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E028" w14:textId="77777777" w:rsidR="00ED13EC" w:rsidRPr="00EE748A" w:rsidRDefault="00ED13EC" w:rsidP="0086492C">
      <w:pPr>
        <w:numPr>
          <w:ilvl w:val="0"/>
          <w:numId w:val="25"/>
        </w:numPr>
        <w:spacing w:after="0"/>
        <w:ind w:left="284" w:right="142" w:hanging="284"/>
        <w:rPr>
          <w:rFonts w:cs="Arial"/>
          <w:b/>
          <w:sz w:val="20"/>
        </w:rPr>
      </w:pPr>
      <w:r w:rsidRPr="00EE748A">
        <w:rPr>
          <w:rFonts w:cs="Arial"/>
          <w:b/>
          <w:sz w:val="20"/>
        </w:rPr>
        <w:t>Statement</w:t>
      </w:r>
    </w:p>
    <w:p w14:paraId="2128B753" w14:textId="3E760D35" w:rsidR="009402B5" w:rsidRDefault="0018334A" w:rsidP="00F8714E">
      <w:pPr>
        <w:spacing w:before="100" w:beforeAutospacing="1"/>
        <w:ind w:right="142"/>
        <w:rPr>
          <w:sz w:val="20"/>
        </w:rPr>
      </w:pPr>
      <w:r>
        <w:rPr>
          <w:sz w:val="20"/>
        </w:rPr>
        <w:t>Prestige Inhome Care</w:t>
      </w:r>
      <w:r w:rsidRPr="0018334A">
        <w:rPr>
          <w:sz w:val="20"/>
        </w:rPr>
        <w:t xml:space="preserve"> is committed to the highest standards of ethical conduct, integrity, transparency, and accountability in all aspects of our operations, including the delivery of quality home care services. </w:t>
      </w:r>
    </w:p>
    <w:p w14:paraId="1EE21036" w14:textId="6BBABBC1" w:rsidR="0018334A" w:rsidRDefault="0018334A" w:rsidP="00F8714E">
      <w:pPr>
        <w:spacing w:before="100" w:beforeAutospacing="1"/>
        <w:ind w:right="142"/>
        <w:rPr>
          <w:sz w:val="20"/>
        </w:rPr>
      </w:pPr>
      <w:r w:rsidRPr="0018334A">
        <w:rPr>
          <w:sz w:val="20"/>
        </w:rPr>
        <w:t>We foster a culture where our employees, contractors, volunteers, clients</w:t>
      </w:r>
      <w:r w:rsidR="001C0B2D">
        <w:rPr>
          <w:sz w:val="20"/>
        </w:rPr>
        <w:t xml:space="preserve"> </w:t>
      </w:r>
      <w:r w:rsidRPr="0018334A">
        <w:rPr>
          <w:sz w:val="20"/>
        </w:rPr>
        <w:t xml:space="preserve">and other stakeholders feel empowered and supported to </w:t>
      </w:r>
      <w:r w:rsidRPr="00DB0C0C">
        <w:rPr>
          <w:sz w:val="20"/>
        </w:rPr>
        <w:t xml:space="preserve">speak up </w:t>
      </w:r>
      <w:r w:rsidR="002D1E0F" w:rsidRPr="0018334A">
        <w:rPr>
          <w:sz w:val="20"/>
        </w:rPr>
        <w:t>without fear of retaliation</w:t>
      </w:r>
      <w:r w:rsidR="002D1E0F" w:rsidRPr="00444214">
        <w:rPr>
          <w:sz w:val="20"/>
        </w:rPr>
        <w:t xml:space="preserve"> </w:t>
      </w:r>
      <w:r w:rsidR="00DB0C0C" w:rsidRPr="00444214">
        <w:rPr>
          <w:sz w:val="20"/>
        </w:rPr>
        <w:t xml:space="preserve">if they feel </w:t>
      </w:r>
      <w:r w:rsidR="00DB0C0C" w:rsidRPr="00DB0C0C">
        <w:rPr>
          <w:sz w:val="20"/>
        </w:rPr>
        <w:t xml:space="preserve">their </w:t>
      </w:r>
      <w:r w:rsidR="00DB0C0C" w:rsidRPr="00444214">
        <w:rPr>
          <w:sz w:val="20"/>
        </w:rPr>
        <w:t>rights are not being upheld</w:t>
      </w:r>
      <w:r w:rsidR="00DB0C0C" w:rsidRPr="0018334A">
        <w:rPr>
          <w:sz w:val="20"/>
        </w:rPr>
        <w:t xml:space="preserve"> </w:t>
      </w:r>
      <w:r w:rsidR="00DB0C0C">
        <w:rPr>
          <w:sz w:val="20"/>
        </w:rPr>
        <w:t xml:space="preserve">or </w:t>
      </w:r>
      <w:r w:rsidR="002D1E0F">
        <w:rPr>
          <w:sz w:val="20"/>
        </w:rPr>
        <w:t xml:space="preserve">if they </w:t>
      </w:r>
      <w:r w:rsidR="003C5CB3">
        <w:rPr>
          <w:sz w:val="20"/>
        </w:rPr>
        <w:t>perceive</w:t>
      </w:r>
      <w:r w:rsidRPr="0018334A">
        <w:rPr>
          <w:sz w:val="20"/>
        </w:rPr>
        <w:t xml:space="preserve"> any misconduct, malpractice or unethical behaviour.</w:t>
      </w:r>
    </w:p>
    <w:p w14:paraId="6194AB80" w14:textId="75C1C13D" w:rsidR="00DE6B61" w:rsidRDefault="00DE6B61" w:rsidP="00F8714E">
      <w:pPr>
        <w:spacing w:before="120"/>
        <w:rPr>
          <w:sz w:val="20"/>
        </w:rPr>
      </w:pPr>
      <w:r>
        <w:rPr>
          <w:sz w:val="20"/>
        </w:rPr>
        <w:t xml:space="preserve">Prestige </w:t>
      </w:r>
      <w:r w:rsidRPr="0018334A">
        <w:rPr>
          <w:sz w:val="20"/>
        </w:rPr>
        <w:t>will take all disclosures seriously and respond in a fair, timely and confidential manner. Where appropriate, independent investigators may be engaged to ensure impartiality.</w:t>
      </w:r>
    </w:p>
    <w:p w14:paraId="1F843D12" w14:textId="77777777" w:rsidR="00ED13EC" w:rsidRPr="001F5422" w:rsidRDefault="00DE6B61" w:rsidP="00F8714E">
      <w:pPr>
        <w:numPr>
          <w:ilvl w:val="0"/>
          <w:numId w:val="25"/>
        </w:numPr>
        <w:spacing w:after="0"/>
        <w:ind w:left="284" w:right="142" w:hanging="284"/>
        <w:rPr>
          <w:rFonts w:cs="Arial"/>
          <w:sz w:val="20"/>
        </w:rPr>
      </w:pPr>
      <w:r>
        <w:rPr>
          <w:rFonts w:cs="Arial"/>
          <w:b/>
          <w:sz w:val="20"/>
        </w:rPr>
        <w:t>Objectives</w:t>
      </w:r>
    </w:p>
    <w:p w14:paraId="2F27A0C6" w14:textId="135F87B5" w:rsidR="0018334A" w:rsidRPr="0018334A" w:rsidRDefault="0018334A" w:rsidP="0018334A">
      <w:pPr>
        <w:numPr>
          <w:ilvl w:val="0"/>
          <w:numId w:val="10"/>
        </w:numPr>
        <w:spacing w:after="0"/>
        <w:ind w:left="606" w:hanging="357"/>
        <w:jc w:val="left"/>
        <w:rPr>
          <w:rFonts w:cs="Arial"/>
          <w:sz w:val="20"/>
          <w:lang w:eastAsia="en-AU"/>
        </w:rPr>
      </w:pPr>
      <w:r w:rsidRPr="0018334A">
        <w:rPr>
          <w:rFonts w:cs="Arial"/>
          <w:sz w:val="20"/>
          <w:lang w:eastAsia="en-AU"/>
        </w:rPr>
        <w:t xml:space="preserve">Encourage the reporting of wrongdoing, including conduct that breaches the </w:t>
      </w:r>
      <w:r w:rsidRPr="0018334A">
        <w:rPr>
          <w:rFonts w:cs="Arial"/>
          <w:b/>
          <w:bCs/>
          <w:sz w:val="20"/>
          <w:lang w:eastAsia="en-AU"/>
        </w:rPr>
        <w:t>Aged Care Act 2024</w:t>
      </w:r>
      <w:r w:rsidRPr="0018334A">
        <w:rPr>
          <w:rFonts w:cs="Arial"/>
          <w:sz w:val="20"/>
          <w:lang w:eastAsia="en-AU"/>
        </w:rPr>
        <w:t xml:space="preserve">, the </w:t>
      </w:r>
      <w:r w:rsidRPr="0018334A">
        <w:rPr>
          <w:rFonts w:cs="Arial"/>
          <w:b/>
          <w:bCs/>
          <w:sz w:val="20"/>
          <w:lang w:eastAsia="en-AU"/>
        </w:rPr>
        <w:t>Corporations Act 2001</w:t>
      </w:r>
      <w:r w:rsidRPr="0018334A">
        <w:rPr>
          <w:rFonts w:cs="Arial"/>
          <w:sz w:val="20"/>
          <w:lang w:eastAsia="en-AU"/>
        </w:rPr>
        <w:t xml:space="preserve">, </w:t>
      </w:r>
      <w:r w:rsidR="0086492C" w:rsidRPr="0086492C">
        <w:rPr>
          <w:rFonts w:cs="Arial"/>
          <w:b/>
          <w:bCs/>
          <w:sz w:val="20"/>
          <w:lang w:eastAsia="en-AU"/>
        </w:rPr>
        <w:t>the NDIS Act</w:t>
      </w:r>
      <w:r w:rsidR="0086492C">
        <w:rPr>
          <w:rFonts w:cs="Arial"/>
          <w:sz w:val="20"/>
          <w:lang w:eastAsia="en-AU"/>
        </w:rPr>
        <w:t xml:space="preserve"> </w:t>
      </w:r>
      <w:r w:rsidRPr="0018334A">
        <w:rPr>
          <w:rFonts w:cs="Arial"/>
          <w:sz w:val="20"/>
          <w:lang w:eastAsia="en-AU"/>
        </w:rPr>
        <w:t xml:space="preserve">or any other applicable laws, regulations or internal </w:t>
      </w:r>
      <w:r w:rsidR="00166512" w:rsidRPr="0018334A">
        <w:rPr>
          <w:rFonts w:cs="Arial"/>
          <w:sz w:val="20"/>
          <w:lang w:eastAsia="en-AU"/>
        </w:rPr>
        <w:t>policies.</w:t>
      </w:r>
    </w:p>
    <w:p w14:paraId="1E4F9F7A" w14:textId="3CE5324F" w:rsidR="0018334A" w:rsidRPr="0018334A" w:rsidRDefault="0018334A" w:rsidP="0018334A">
      <w:pPr>
        <w:numPr>
          <w:ilvl w:val="0"/>
          <w:numId w:val="10"/>
        </w:numPr>
        <w:spacing w:after="0"/>
        <w:ind w:left="606" w:hanging="357"/>
        <w:jc w:val="left"/>
        <w:rPr>
          <w:rFonts w:cs="Arial"/>
          <w:sz w:val="20"/>
          <w:lang w:eastAsia="en-AU"/>
        </w:rPr>
      </w:pPr>
      <w:r w:rsidRPr="0018334A">
        <w:rPr>
          <w:rFonts w:cs="Arial"/>
          <w:sz w:val="20"/>
          <w:lang w:eastAsia="en-AU"/>
        </w:rPr>
        <w:t xml:space="preserve">Ensure that individuals who disclose wrongdoing (whistleblowers) are protected from victimisation, harassment, or any form of </w:t>
      </w:r>
      <w:r w:rsidR="00166512" w:rsidRPr="0018334A">
        <w:rPr>
          <w:rFonts w:cs="Arial"/>
          <w:sz w:val="20"/>
          <w:lang w:eastAsia="en-AU"/>
        </w:rPr>
        <w:t>detriment.</w:t>
      </w:r>
    </w:p>
    <w:p w14:paraId="6FA5D319" w14:textId="71DB2902" w:rsidR="0018334A" w:rsidRPr="0018334A" w:rsidRDefault="0018334A" w:rsidP="0018334A">
      <w:pPr>
        <w:numPr>
          <w:ilvl w:val="0"/>
          <w:numId w:val="10"/>
        </w:numPr>
        <w:spacing w:after="0"/>
        <w:ind w:left="606" w:hanging="357"/>
        <w:jc w:val="left"/>
        <w:rPr>
          <w:rFonts w:cs="Arial"/>
          <w:sz w:val="20"/>
          <w:lang w:eastAsia="en-AU"/>
        </w:rPr>
      </w:pPr>
      <w:r w:rsidRPr="0018334A">
        <w:rPr>
          <w:rFonts w:cs="Arial"/>
          <w:sz w:val="20"/>
          <w:lang w:eastAsia="en-AU"/>
        </w:rPr>
        <w:t xml:space="preserve">Outline how reports will be managed, investigated, and responded to appropriately and </w:t>
      </w:r>
      <w:r w:rsidR="00166512" w:rsidRPr="0018334A">
        <w:rPr>
          <w:rFonts w:cs="Arial"/>
          <w:sz w:val="20"/>
          <w:lang w:eastAsia="en-AU"/>
        </w:rPr>
        <w:t>confidentially.</w:t>
      </w:r>
    </w:p>
    <w:p w14:paraId="47A066BC" w14:textId="77777777" w:rsidR="0018334A" w:rsidRPr="0018334A" w:rsidRDefault="0018334A" w:rsidP="0018334A">
      <w:pPr>
        <w:numPr>
          <w:ilvl w:val="0"/>
          <w:numId w:val="10"/>
        </w:numPr>
        <w:spacing w:after="0"/>
        <w:ind w:left="606" w:hanging="357"/>
        <w:jc w:val="left"/>
        <w:rPr>
          <w:rFonts w:cs="Arial"/>
          <w:sz w:val="20"/>
          <w:lang w:eastAsia="en-AU"/>
        </w:rPr>
      </w:pPr>
      <w:r w:rsidRPr="0018334A">
        <w:rPr>
          <w:rFonts w:cs="Arial"/>
          <w:sz w:val="20"/>
          <w:lang w:eastAsia="en-AU"/>
        </w:rPr>
        <w:t>Demonstrate our commitment to a safe, respectful, and lawful work environment that prioritises the safety, dignity, and wellbeing of the older people we support.</w:t>
      </w:r>
    </w:p>
    <w:p w14:paraId="6F920F7D" w14:textId="77777777" w:rsidR="0018334A" w:rsidRPr="004160C4" w:rsidRDefault="0018334A" w:rsidP="00F8714E">
      <w:pPr>
        <w:numPr>
          <w:ilvl w:val="0"/>
          <w:numId w:val="25"/>
        </w:numPr>
        <w:spacing w:before="120"/>
        <w:ind w:left="284" w:hanging="284"/>
        <w:rPr>
          <w:sz w:val="20"/>
        </w:rPr>
      </w:pPr>
      <w:r w:rsidRPr="004160C4">
        <w:rPr>
          <w:b/>
          <w:bCs/>
          <w:sz w:val="20"/>
        </w:rPr>
        <w:t>Scope</w:t>
      </w:r>
    </w:p>
    <w:p w14:paraId="51691C67" w14:textId="77777777" w:rsidR="0018334A" w:rsidRPr="004160C4" w:rsidRDefault="0018334A" w:rsidP="003C5781">
      <w:pPr>
        <w:spacing w:after="0"/>
        <w:rPr>
          <w:sz w:val="20"/>
        </w:rPr>
      </w:pPr>
      <w:r w:rsidRPr="004160C4">
        <w:rPr>
          <w:sz w:val="20"/>
        </w:rPr>
        <w:t>This policy applies to a broad group of stakeholders associated with our operations, including:</w:t>
      </w:r>
    </w:p>
    <w:p w14:paraId="48738E22" w14:textId="77777777" w:rsidR="0018334A" w:rsidRPr="004160C4" w:rsidRDefault="0018334A" w:rsidP="004160C4">
      <w:pPr>
        <w:numPr>
          <w:ilvl w:val="0"/>
          <w:numId w:val="17"/>
        </w:numPr>
        <w:spacing w:after="0"/>
        <w:ind w:left="714" w:hanging="357"/>
        <w:jc w:val="left"/>
        <w:rPr>
          <w:sz w:val="20"/>
        </w:rPr>
      </w:pPr>
      <w:r w:rsidRPr="004160C4">
        <w:rPr>
          <w:sz w:val="20"/>
        </w:rPr>
        <w:t>Current and former employees</w:t>
      </w:r>
    </w:p>
    <w:p w14:paraId="14208BB7" w14:textId="77777777" w:rsidR="0018334A" w:rsidRPr="004160C4" w:rsidRDefault="0018334A" w:rsidP="004160C4">
      <w:pPr>
        <w:numPr>
          <w:ilvl w:val="0"/>
          <w:numId w:val="17"/>
        </w:numPr>
        <w:spacing w:after="0"/>
        <w:ind w:left="714" w:hanging="357"/>
        <w:jc w:val="left"/>
        <w:rPr>
          <w:sz w:val="20"/>
        </w:rPr>
      </w:pPr>
      <w:r w:rsidRPr="004160C4">
        <w:rPr>
          <w:sz w:val="20"/>
        </w:rPr>
        <w:t>Volunteers and contractors</w:t>
      </w:r>
    </w:p>
    <w:p w14:paraId="3F9CAB65" w14:textId="77777777" w:rsidR="0018334A" w:rsidRPr="004160C4" w:rsidRDefault="00F8714E" w:rsidP="004160C4">
      <w:pPr>
        <w:numPr>
          <w:ilvl w:val="0"/>
          <w:numId w:val="17"/>
        </w:numPr>
        <w:spacing w:after="0"/>
        <w:ind w:left="714" w:hanging="357"/>
        <w:jc w:val="left"/>
        <w:rPr>
          <w:sz w:val="20"/>
        </w:rPr>
      </w:pPr>
      <w:r>
        <w:rPr>
          <w:sz w:val="20"/>
        </w:rPr>
        <w:t xml:space="preserve">Clients, </w:t>
      </w:r>
      <w:r w:rsidR="0018334A" w:rsidRPr="004160C4">
        <w:rPr>
          <w:sz w:val="20"/>
        </w:rPr>
        <w:t>their families, carers</w:t>
      </w:r>
      <w:r>
        <w:rPr>
          <w:sz w:val="20"/>
        </w:rPr>
        <w:t xml:space="preserve"> and</w:t>
      </w:r>
      <w:r w:rsidR="0018334A" w:rsidRPr="004160C4">
        <w:rPr>
          <w:sz w:val="20"/>
        </w:rPr>
        <w:t xml:space="preserve"> advocates</w:t>
      </w:r>
    </w:p>
    <w:p w14:paraId="78681934" w14:textId="77777777" w:rsidR="0018334A" w:rsidRPr="004160C4" w:rsidRDefault="0018334A" w:rsidP="004160C4">
      <w:pPr>
        <w:numPr>
          <w:ilvl w:val="0"/>
          <w:numId w:val="17"/>
        </w:numPr>
        <w:spacing w:after="0"/>
        <w:ind w:left="714" w:hanging="357"/>
        <w:jc w:val="left"/>
        <w:rPr>
          <w:sz w:val="20"/>
        </w:rPr>
      </w:pPr>
      <w:r w:rsidRPr="004160C4">
        <w:rPr>
          <w:sz w:val="20"/>
        </w:rPr>
        <w:t>Suppliers and external service partners</w:t>
      </w:r>
    </w:p>
    <w:p w14:paraId="4C9BE616" w14:textId="77777777" w:rsidR="0018334A" w:rsidRPr="004160C4" w:rsidRDefault="0018334A" w:rsidP="004160C4">
      <w:pPr>
        <w:numPr>
          <w:ilvl w:val="0"/>
          <w:numId w:val="17"/>
        </w:numPr>
        <w:spacing w:after="0"/>
        <w:ind w:left="714" w:hanging="357"/>
        <w:jc w:val="left"/>
        <w:rPr>
          <w:sz w:val="20"/>
        </w:rPr>
      </w:pPr>
      <w:r w:rsidRPr="004160C4">
        <w:rPr>
          <w:sz w:val="20"/>
        </w:rPr>
        <w:t xml:space="preserve">Relatives and dependents of </w:t>
      </w:r>
      <w:r w:rsidR="00F8714E">
        <w:rPr>
          <w:sz w:val="20"/>
        </w:rPr>
        <w:t>all of the above</w:t>
      </w:r>
    </w:p>
    <w:p w14:paraId="13D6C01F" w14:textId="77777777" w:rsidR="00ED13EC" w:rsidRPr="009C7138" w:rsidRDefault="009C7138" w:rsidP="00B64D8E">
      <w:pPr>
        <w:numPr>
          <w:ilvl w:val="0"/>
          <w:numId w:val="25"/>
        </w:numPr>
        <w:spacing w:before="100" w:beforeAutospacing="1" w:after="0"/>
        <w:ind w:left="284" w:right="142" w:hanging="284"/>
        <w:rPr>
          <w:rFonts w:cs="Arial"/>
          <w:b/>
          <w:color w:val="000000"/>
          <w:sz w:val="20"/>
        </w:rPr>
      </w:pPr>
      <w:r w:rsidRPr="009C7138">
        <w:rPr>
          <w:rFonts w:cs="Arial"/>
          <w:b/>
          <w:color w:val="000000"/>
          <w:sz w:val="20"/>
        </w:rPr>
        <w:t>Definitions</w:t>
      </w:r>
    </w:p>
    <w:p w14:paraId="4FDA814B" w14:textId="24FD4D9D" w:rsidR="00F26161" w:rsidRPr="00900C2F" w:rsidRDefault="009C7138" w:rsidP="00F26161">
      <w:pPr>
        <w:spacing w:before="100" w:beforeAutospacing="1" w:after="0"/>
        <w:ind w:right="142"/>
        <w:rPr>
          <w:rFonts w:cs="Arial"/>
          <w:sz w:val="20"/>
        </w:rPr>
      </w:pPr>
      <w:r w:rsidRPr="009C7138">
        <w:rPr>
          <w:rFonts w:cs="Arial"/>
          <w:b/>
          <w:i/>
          <w:color w:val="000000"/>
          <w:sz w:val="20"/>
        </w:rPr>
        <w:t>Whistleblow</w:t>
      </w:r>
      <w:r w:rsidR="00B82D38">
        <w:rPr>
          <w:rFonts w:cs="Arial"/>
          <w:b/>
          <w:i/>
          <w:color w:val="000000"/>
          <w:sz w:val="20"/>
        </w:rPr>
        <w:t>er</w:t>
      </w:r>
      <w:r w:rsidR="004621CE">
        <w:rPr>
          <w:rFonts w:cs="Arial"/>
          <w:b/>
          <w:i/>
          <w:color w:val="000000"/>
          <w:sz w:val="20"/>
        </w:rPr>
        <w:t xml:space="preserve"> Disclosure</w:t>
      </w:r>
      <w:r>
        <w:rPr>
          <w:rFonts w:cs="Arial"/>
          <w:color w:val="000000"/>
          <w:sz w:val="20"/>
        </w:rPr>
        <w:t xml:space="preserve"> – </w:t>
      </w:r>
      <w:r w:rsidR="00F26161" w:rsidRPr="00900C2F">
        <w:rPr>
          <w:rFonts w:cs="Arial"/>
          <w:sz w:val="20"/>
        </w:rPr>
        <w:t xml:space="preserve">a report </w:t>
      </w:r>
      <w:r w:rsidR="00F26161">
        <w:rPr>
          <w:rFonts w:cs="Arial"/>
          <w:sz w:val="20"/>
        </w:rPr>
        <w:t xml:space="preserve">made </w:t>
      </w:r>
      <w:r w:rsidR="00F26161" w:rsidRPr="00900C2F">
        <w:rPr>
          <w:rFonts w:cs="Arial"/>
          <w:sz w:val="20"/>
        </w:rPr>
        <w:t>regarding</w:t>
      </w:r>
      <w:r w:rsidR="00F26161">
        <w:rPr>
          <w:rFonts w:cs="Arial"/>
          <w:sz w:val="20"/>
        </w:rPr>
        <w:t xml:space="preserve"> m</w:t>
      </w:r>
      <w:r w:rsidR="00F26161" w:rsidRPr="00900C2F">
        <w:rPr>
          <w:rFonts w:cs="Arial"/>
          <w:sz w:val="20"/>
        </w:rPr>
        <w:t xml:space="preserve">isconduct or an improper state of affairs </w:t>
      </w:r>
      <w:r w:rsidR="00ED2AC0">
        <w:rPr>
          <w:rFonts w:cs="Arial"/>
          <w:sz w:val="20"/>
        </w:rPr>
        <w:t>within an organisation</w:t>
      </w:r>
      <w:r w:rsidR="00196DD2">
        <w:rPr>
          <w:rFonts w:cs="Arial"/>
          <w:sz w:val="20"/>
        </w:rPr>
        <w:t xml:space="preserve"> including:</w:t>
      </w:r>
    </w:p>
    <w:p w14:paraId="0C9EEF4B" w14:textId="3390AFA9" w:rsidR="00F26161" w:rsidRDefault="005374E6" w:rsidP="00F26161">
      <w:pPr>
        <w:numPr>
          <w:ilvl w:val="0"/>
          <w:numId w:val="38"/>
        </w:numPr>
        <w:spacing w:after="0"/>
        <w:ind w:left="714" w:right="142" w:hanging="357"/>
        <w:rPr>
          <w:rFonts w:cs="Arial"/>
          <w:sz w:val="20"/>
        </w:rPr>
      </w:pPr>
      <w:r w:rsidRPr="005374E6">
        <w:rPr>
          <w:rFonts w:cs="Arial"/>
          <w:sz w:val="20"/>
        </w:rPr>
        <w:t>Serious misconduct or unethical behaviour</w:t>
      </w:r>
      <w:r w:rsidR="00F26161">
        <w:rPr>
          <w:rFonts w:cs="Arial"/>
          <w:sz w:val="20"/>
        </w:rPr>
        <w:t>.</w:t>
      </w:r>
    </w:p>
    <w:p w14:paraId="2366EB46" w14:textId="66B47635" w:rsidR="001D0927" w:rsidRPr="00900C2F" w:rsidRDefault="001D0927" w:rsidP="00F26161">
      <w:pPr>
        <w:numPr>
          <w:ilvl w:val="0"/>
          <w:numId w:val="38"/>
        </w:numPr>
        <w:spacing w:after="0"/>
        <w:ind w:left="714" w:right="142" w:hanging="357"/>
        <w:rPr>
          <w:rFonts w:cs="Arial"/>
          <w:sz w:val="20"/>
        </w:rPr>
      </w:pPr>
      <w:r w:rsidRPr="00900C2F">
        <w:rPr>
          <w:rFonts w:cs="Arial"/>
          <w:sz w:val="20"/>
        </w:rPr>
        <w:t>Attempts to conceal such misconduct</w:t>
      </w:r>
      <w:r w:rsidR="00F930C1">
        <w:rPr>
          <w:rFonts w:cs="Arial"/>
          <w:sz w:val="20"/>
        </w:rPr>
        <w:t>.</w:t>
      </w:r>
    </w:p>
    <w:p w14:paraId="484EC9F1" w14:textId="3427C771" w:rsidR="00F26161" w:rsidRPr="00900C2F" w:rsidRDefault="001D0927" w:rsidP="00F26161">
      <w:pPr>
        <w:numPr>
          <w:ilvl w:val="0"/>
          <w:numId w:val="38"/>
        </w:numPr>
        <w:spacing w:after="0"/>
        <w:ind w:left="714" w:right="142" w:hanging="357"/>
        <w:rPr>
          <w:rFonts w:cs="Arial"/>
          <w:sz w:val="20"/>
        </w:rPr>
      </w:pPr>
      <w:r w:rsidRPr="001D0927">
        <w:rPr>
          <w:rFonts w:cs="Arial"/>
          <w:sz w:val="20"/>
        </w:rPr>
        <w:t>Fraud, theft or misuse of funds</w:t>
      </w:r>
      <w:r w:rsidR="00F26161">
        <w:rPr>
          <w:rFonts w:cs="Arial"/>
          <w:sz w:val="20"/>
        </w:rPr>
        <w:t>.</w:t>
      </w:r>
    </w:p>
    <w:p w14:paraId="11A5F726" w14:textId="751AFB03" w:rsidR="00F26161" w:rsidRDefault="00F27930" w:rsidP="00F26161">
      <w:pPr>
        <w:numPr>
          <w:ilvl w:val="0"/>
          <w:numId w:val="38"/>
        </w:numPr>
        <w:spacing w:after="0"/>
        <w:ind w:left="714" w:right="142" w:hanging="357"/>
        <w:rPr>
          <w:rFonts w:cs="Arial"/>
          <w:sz w:val="20"/>
        </w:rPr>
      </w:pPr>
      <w:r w:rsidRPr="00F27930">
        <w:rPr>
          <w:rFonts w:cs="Arial"/>
          <w:sz w:val="20"/>
        </w:rPr>
        <w:t>Unlawful, corrupt or unsafe practices</w:t>
      </w:r>
      <w:r w:rsidR="00F26161">
        <w:rPr>
          <w:rFonts w:cs="Arial"/>
          <w:sz w:val="20"/>
        </w:rPr>
        <w:t>.</w:t>
      </w:r>
    </w:p>
    <w:p w14:paraId="3DC1D3F3" w14:textId="71582F33" w:rsidR="001D0927" w:rsidRPr="00900C2F" w:rsidRDefault="001D0927" w:rsidP="00F26161">
      <w:pPr>
        <w:numPr>
          <w:ilvl w:val="0"/>
          <w:numId w:val="38"/>
        </w:numPr>
        <w:spacing w:after="0"/>
        <w:ind w:left="714" w:right="142" w:hanging="357"/>
        <w:rPr>
          <w:rFonts w:cs="Arial"/>
          <w:sz w:val="20"/>
        </w:rPr>
      </w:pPr>
      <w:r w:rsidRPr="001D0927">
        <w:rPr>
          <w:rFonts w:cs="Arial"/>
          <w:sz w:val="20"/>
        </w:rPr>
        <w:t>Conflicts of interest or governance failures</w:t>
      </w:r>
    </w:p>
    <w:p w14:paraId="3398EC58" w14:textId="34E5E2AB" w:rsidR="00F26161" w:rsidRDefault="00047353" w:rsidP="00F26161">
      <w:pPr>
        <w:spacing w:before="100" w:beforeAutospacing="1" w:after="0"/>
        <w:rPr>
          <w:rFonts w:cs="Arial"/>
          <w:b/>
          <w:i/>
          <w:color w:val="000000"/>
          <w:sz w:val="20"/>
        </w:rPr>
      </w:pPr>
      <w:r>
        <w:rPr>
          <w:rFonts w:cs="Arial"/>
          <w:b/>
          <w:i/>
          <w:color w:val="000000"/>
          <w:sz w:val="20"/>
        </w:rPr>
        <w:t>Whistleblower</w:t>
      </w:r>
      <w:r w:rsidR="009C7138">
        <w:rPr>
          <w:rFonts w:cs="Arial"/>
          <w:b/>
          <w:i/>
          <w:color w:val="000000"/>
          <w:sz w:val="20"/>
        </w:rPr>
        <w:t xml:space="preserve"> </w:t>
      </w:r>
      <w:r w:rsidR="009C7138">
        <w:rPr>
          <w:rFonts w:cs="Arial"/>
          <w:color w:val="000000"/>
          <w:sz w:val="20"/>
        </w:rPr>
        <w:t xml:space="preserve">– </w:t>
      </w:r>
      <w:r w:rsidR="00F26161" w:rsidRPr="00900C2F">
        <w:rPr>
          <w:rFonts w:cs="Arial"/>
          <w:sz w:val="20"/>
        </w:rPr>
        <w:t>a current or former employee, volunteer, contractor, or supplier</w:t>
      </w:r>
      <w:r w:rsidR="00997FD1">
        <w:rPr>
          <w:rFonts w:cs="Arial"/>
          <w:sz w:val="20"/>
        </w:rPr>
        <w:t xml:space="preserve"> of Prestige</w:t>
      </w:r>
      <w:r w:rsidR="00F26161" w:rsidRPr="00900C2F">
        <w:rPr>
          <w:rFonts w:cs="Arial"/>
          <w:sz w:val="20"/>
        </w:rPr>
        <w:t xml:space="preserve">, </w:t>
      </w:r>
      <w:r w:rsidR="00997FD1">
        <w:rPr>
          <w:rFonts w:cs="Arial"/>
          <w:sz w:val="20"/>
        </w:rPr>
        <w:t xml:space="preserve">a </w:t>
      </w:r>
      <w:r w:rsidR="00F26161">
        <w:rPr>
          <w:rFonts w:cs="Arial"/>
          <w:sz w:val="20"/>
        </w:rPr>
        <w:t xml:space="preserve">client </w:t>
      </w:r>
      <w:r w:rsidR="00F26161" w:rsidRPr="00900C2F">
        <w:rPr>
          <w:rFonts w:cs="Arial"/>
          <w:sz w:val="20"/>
        </w:rPr>
        <w:t xml:space="preserve">or their </w:t>
      </w:r>
      <w:r w:rsidR="00F26161">
        <w:rPr>
          <w:rFonts w:cs="Arial"/>
          <w:sz w:val="20"/>
        </w:rPr>
        <w:t>representatives</w:t>
      </w:r>
      <w:r w:rsidR="00997FD1">
        <w:rPr>
          <w:rFonts w:cs="Arial"/>
          <w:sz w:val="20"/>
        </w:rPr>
        <w:t>.</w:t>
      </w:r>
    </w:p>
    <w:p w14:paraId="474F8804" w14:textId="6571D36E" w:rsidR="004160C4" w:rsidRDefault="004160C4" w:rsidP="00F26161">
      <w:pPr>
        <w:spacing w:before="100" w:beforeAutospacing="1" w:after="0"/>
        <w:rPr>
          <w:rFonts w:cs="Arial"/>
          <w:color w:val="000000"/>
          <w:sz w:val="20"/>
        </w:rPr>
      </w:pPr>
      <w:r>
        <w:rPr>
          <w:rFonts w:cs="Arial"/>
          <w:b/>
          <w:i/>
          <w:color w:val="000000"/>
          <w:sz w:val="20"/>
        </w:rPr>
        <w:t xml:space="preserve">Misconduct under the Aged Care </w:t>
      </w:r>
      <w:r w:rsidR="005F64F4">
        <w:rPr>
          <w:rFonts w:cs="Arial"/>
          <w:b/>
          <w:i/>
          <w:color w:val="000000"/>
          <w:sz w:val="20"/>
        </w:rPr>
        <w:t>or NDIS Act</w:t>
      </w:r>
      <w:r w:rsidR="00F24AA0">
        <w:rPr>
          <w:rFonts w:cs="Arial"/>
          <w:b/>
          <w:i/>
          <w:color w:val="000000"/>
          <w:sz w:val="20"/>
        </w:rPr>
        <w:t>s</w:t>
      </w:r>
      <w:r>
        <w:rPr>
          <w:rFonts w:cs="Arial"/>
          <w:b/>
          <w:i/>
          <w:color w:val="000000"/>
          <w:sz w:val="20"/>
        </w:rPr>
        <w:t>:</w:t>
      </w:r>
    </w:p>
    <w:p w14:paraId="5121CB1B" w14:textId="7014E269" w:rsidR="004160C4" w:rsidRDefault="004160C4" w:rsidP="004160C4">
      <w:pPr>
        <w:numPr>
          <w:ilvl w:val="0"/>
          <w:numId w:val="19"/>
        </w:numPr>
        <w:spacing w:after="0"/>
        <w:ind w:left="714" w:hanging="357"/>
        <w:jc w:val="left"/>
        <w:rPr>
          <w:sz w:val="20"/>
        </w:rPr>
      </w:pPr>
      <w:r w:rsidRPr="004160C4">
        <w:rPr>
          <w:sz w:val="20"/>
        </w:rPr>
        <w:t>Neglect, abuse, or exploitation</w:t>
      </w:r>
      <w:r w:rsidR="00F24AA0">
        <w:rPr>
          <w:sz w:val="20"/>
        </w:rPr>
        <w:t>.</w:t>
      </w:r>
      <w:r w:rsidRPr="004160C4">
        <w:rPr>
          <w:sz w:val="20"/>
        </w:rPr>
        <w:t xml:space="preserve"> </w:t>
      </w:r>
    </w:p>
    <w:p w14:paraId="3D643B5B" w14:textId="5AC91AC5" w:rsidR="007A31CF" w:rsidRPr="004160C4" w:rsidRDefault="007A31CF" w:rsidP="004160C4">
      <w:pPr>
        <w:numPr>
          <w:ilvl w:val="0"/>
          <w:numId w:val="19"/>
        </w:numPr>
        <w:spacing w:after="0"/>
        <w:ind w:left="714" w:hanging="357"/>
        <w:jc w:val="left"/>
        <w:rPr>
          <w:sz w:val="20"/>
        </w:rPr>
      </w:pPr>
      <w:r>
        <w:rPr>
          <w:sz w:val="20"/>
        </w:rPr>
        <w:t>Breaches of the Aged Care or NDIS Code of Conduct</w:t>
      </w:r>
      <w:r w:rsidR="00F24AA0">
        <w:rPr>
          <w:sz w:val="20"/>
        </w:rPr>
        <w:t>.</w:t>
      </w:r>
    </w:p>
    <w:p w14:paraId="1879B9DB" w14:textId="6C3ED718" w:rsidR="004160C4" w:rsidRPr="004160C4" w:rsidRDefault="004160C4" w:rsidP="004160C4">
      <w:pPr>
        <w:numPr>
          <w:ilvl w:val="0"/>
          <w:numId w:val="19"/>
        </w:numPr>
        <w:spacing w:after="0"/>
        <w:ind w:left="714" w:hanging="357"/>
        <w:jc w:val="left"/>
        <w:rPr>
          <w:sz w:val="20"/>
        </w:rPr>
      </w:pPr>
      <w:r w:rsidRPr="004160C4">
        <w:rPr>
          <w:sz w:val="20"/>
        </w:rPr>
        <w:t>Failure to comply with the Aged Care Quality Standards</w:t>
      </w:r>
      <w:r w:rsidR="005F64F4">
        <w:rPr>
          <w:sz w:val="20"/>
        </w:rPr>
        <w:t xml:space="preserve"> or the NDIS </w:t>
      </w:r>
      <w:r w:rsidR="00C10E80">
        <w:rPr>
          <w:sz w:val="20"/>
        </w:rPr>
        <w:t>Practice Standards</w:t>
      </w:r>
      <w:r w:rsidR="00F24AA0">
        <w:rPr>
          <w:sz w:val="20"/>
        </w:rPr>
        <w:t>.</w:t>
      </w:r>
    </w:p>
    <w:p w14:paraId="10DBC161" w14:textId="41CEA4C9" w:rsidR="004160C4" w:rsidRPr="004160C4" w:rsidRDefault="004160C4" w:rsidP="004160C4">
      <w:pPr>
        <w:numPr>
          <w:ilvl w:val="0"/>
          <w:numId w:val="19"/>
        </w:numPr>
        <w:spacing w:after="0"/>
        <w:ind w:left="714" w:hanging="357"/>
        <w:jc w:val="left"/>
        <w:rPr>
          <w:sz w:val="20"/>
        </w:rPr>
      </w:pPr>
      <w:r w:rsidRPr="004160C4">
        <w:rPr>
          <w:sz w:val="20"/>
        </w:rPr>
        <w:t xml:space="preserve">Dishonest or unsafe delivery </w:t>
      </w:r>
      <w:r w:rsidR="001C31E1">
        <w:rPr>
          <w:sz w:val="20"/>
        </w:rPr>
        <w:t>of care and services</w:t>
      </w:r>
      <w:r w:rsidR="00F24AA0">
        <w:rPr>
          <w:sz w:val="20"/>
        </w:rPr>
        <w:t>.</w:t>
      </w:r>
    </w:p>
    <w:p w14:paraId="59967044" w14:textId="2F94909B" w:rsidR="004160C4" w:rsidRPr="004160C4" w:rsidRDefault="004160C4" w:rsidP="004160C4">
      <w:pPr>
        <w:numPr>
          <w:ilvl w:val="0"/>
          <w:numId w:val="19"/>
        </w:numPr>
        <w:spacing w:after="0"/>
        <w:ind w:left="714" w:hanging="357"/>
        <w:jc w:val="left"/>
        <w:rPr>
          <w:sz w:val="20"/>
        </w:rPr>
      </w:pPr>
      <w:r w:rsidRPr="004160C4">
        <w:rPr>
          <w:sz w:val="20"/>
        </w:rPr>
        <w:t>Misuse or mismanagement of government-funded subsidies</w:t>
      </w:r>
      <w:r w:rsidR="00F24AA0">
        <w:rPr>
          <w:sz w:val="20"/>
        </w:rPr>
        <w:t>.</w:t>
      </w:r>
    </w:p>
    <w:p w14:paraId="7B5DCC39" w14:textId="77777777" w:rsidR="004160C4" w:rsidRPr="004160C4" w:rsidRDefault="004160C4" w:rsidP="004160C4">
      <w:pPr>
        <w:spacing w:before="120" w:after="0"/>
        <w:rPr>
          <w:b/>
          <w:bCs/>
          <w:sz w:val="20"/>
        </w:rPr>
      </w:pPr>
      <w:r w:rsidRPr="00F930C1">
        <w:rPr>
          <w:b/>
          <w:bCs/>
          <w:i/>
          <w:iCs/>
          <w:sz w:val="20"/>
        </w:rPr>
        <w:t>Corporate Misconduct</w:t>
      </w:r>
      <w:r w:rsidRPr="004160C4">
        <w:rPr>
          <w:b/>
          <w:bCs/>
          <w:sz w:val="20"/>
        </w:rPr>
        <w:t>:</w:t>
      </w:r>
    </w:p>
    <w:p w14:paraId="587099A5" w14:textId="717C5F20" w:rsidR="004160C4" w:rsidRPr="004160C4" w:rsidRDefault="004160C4" w:rsidP="004160C4">
      <w:pPr>
        <w:numPr>
          <w:ilvl w:val="0"/>
          <w:numId w:val="20"/>
        </w:numPr>
        <w:spacing w:after="0"/>
        <w:jc w:val="left"/>
        <w:rPr>
          <w:sz w:val="20"/>
        </w:rPr>
      </w:pPr>
      <w:r w:rsidRPr="004160C4">
        <w:rPr>
          <w:sz w:val="20"/>
        </w:rPr>
        <w:t>Fraudulent financial practices (e.g. false invoices, overcharging clients)</w:t>
      </w:r>
      <w:r w:rsidR="00F24AA0">
        <w:rPr>
          <w:sz w:val="20"/>
        </w:rPr>
        <w:t>.</w:t>
      </w:r>
    </w:p>
    <w:p w14:paraId="72C3415B" w14:textId="4B5A4024" w:rsidR="004160C4" w:rsidRPr="004160C4" w:rsidRDefault="004160C4" w:rsidP="004160C4">
      <w:pPr>
        <w:numPr>
          <w:ilvl w:val="0"/>
          <w:numId w:val="20"/>
        </w:numPr>
        <w:spacing w:after="0"/>
        <w:jc w:val="left"/>
        <w:rPr>
          <w:sz w:val="20"/>
        </w:rPr>
      </w:pPr>
      <w:r w:rsidRPr="004160C4">
        <w:rPr>
          <w:sz w:val="20"/>
        </w:rPr>
        <w:t>Breaches of company policies or ethical standards</w:t>
      </w:r>
      <w:r w:rsidR="00F24AA0">
        <w:rPr>
          <w:sz w:val="20"/>
        </w:rPr>
        <w:t>.</w:t>
      </w:r>
    </w:p>
    <w:p w14:paraId="47AF27E9" w14:textId="605B861C" w:rsidR="004160C4" w:rsidRPr="004160C4" w:rsidRDefault="004160C4" w:rsidP="004160C4">
      <w:pPr>
        <w:numPr>
          <w:ilvl w:val="0"/>
          <w:numId w:val="20"/>
        </w:numPr>
        <w:spacing w:after="0"/>
        <w:jc w:val="left"/>
        <w:rPr>
          <w:sz w:val="20"/>
        </w:rPr>
      </w:pPr>
      <w:r w:rsidRPr="004160C4">
        <w:rPr>
          <w:sz w:val="20"/>
        </w:rPr>
        <w:t>Conflicts of interest not disclosed</w:t>
      </w:r>
      <w:r w:rsidR="00F24AA0">
        <w:rPr>
          <w:sz w:val="20"/>
        </w:rPr>
        <w:t>.</w:t>
      </w:r>
    </w:p>
    <w:p w14:paraId="259AE632" w14:textId="3234C2A1" w:rsidR="004160C4" w:rsidRPr="004160C4" w:rsidRDefault="004160C4" w:rsidP="004160C4">
      <w:pPr>
        <w:numPr>
          <w:ilvl w:val="0"/>
          <w:numId w:val="20"/>
        </w:numPr>
        <w:spacing w:after="0"/>
        <w:jc w:val="left"/>
        <w:rPr>
          <w:sz w:val="20"/>
        </w:rPr>
      </w:pPr>
      <w:r w:rsidRPr="004160C4">
        <w:rPr>
          <w:sz w:val="20"/>
        </w:rPr>
        <w:t>Insider trading (for companies regulated under the Corporations Act)</w:t>
      </w:r>
      <w:r w:rsidR="00F24AA0">
        <w:rPr>
          <w:sz w:val="20"/>
        </w:rPr>
        <w:t>.</w:t>
      </w:r>
    </w:p>
    <w:p w14:paraId="427DC9C1" w14:textId="2D1B67E4" w:rsidR="004160C4" w:rsidRPr="004160C4" w:rsidRDefault="004160C4" w:rsidP="00F8714E">
      <w:pPr>
        <w:numPr>
          <w:ilvl w:val="0"/>
          <w:numId w:val="20"/>
        </w:numPr>
        <w:ind w:left="714" w:hanging="357"/>
        <w:rPr>
          <w:rFonts w:cs="Arial"/>
          <w:color w:val="000000"/>
          <w:sz w:val="20"/>
        </w:rPr>
      </w:pPr>
      <w:r w:rsidRPr="004160C4">
        <w:rPr>
          <w:sz w:val="20"/>
        </w:rPr>
        <w:t>Victimisation or discrimination of staff or whistleblowers</w:t>
      </w:r>
      <w:r w:rsidR="00F24AA0">
        <w:rPr>
          <w:sz w:val="20"/>
        </w:rPr>
        <w:t>.</w:t>
      </w:r>
    </w:p>
    <w:p w14:paraId="6EB1D6CA" w14:textId="77777777" w:rsidR="00ED13EC" w:rsidRPr="00EE748A" w:rsidRDefault="00ED13EC" w:rsidP="004160C4">
      <w:pPr>
        <w:numPr>
          <w:ilvl w:val="0"/>
          <w:numId w:val="25"/>
        </w:numPr>
        <w:spacing w:before="100" w:beforeAutospacing="1" w:after="0"/>
        <w:ind w:left="426" w:right="142" w:hanging="426"/>
        <w:rPr>
          <w:rFonts w:cs="Arial"/>
          <w:b/>
          <w:sz w:val="20"/>
        </w:rPr>
      </w:pPr>
      <w:r w:rsidRPr="00EE748A">
        <w:rPr>
          <w:rFonts w:cs="Arial"/>
          <w:b/>
          <w:sz w:val="20"/>
        </w:rPr>
        <w:t>Responsibilities</w:t>
      </w:r>
      <w:r w:rsidR="004621CE">
        <w:rPr>
          <w:rFonts w:cs="Arial"/>
          <w:b/>
          <w:sz w:val="20"/>
        </w:rPr>
        <w:t>:</w:t>
      </w:r>
    </w:p>
    <w:p w14:paraId="3789EFE1" w14:textId="77777777" w:rsidR="004160C4" w:rsidRPr="004160C4" w:rsidRDefault="004160C4" w:rsidP="004160C4">
      <w:pPr>
        <w:spacing w:before="120" w:after="0"/>
        <w:rPr>
          <w:b/>
          <w:bCs/>
          <w:sz w:val="20"/>
        </w:rPr>
      </w:pPr>
      <w:r w:rsidRPr="004160C4">
        <w:rPr>
          <w:b/>
          <w:bCs/>
          <w:sz w:val="20"/>
        </w:rPr>
        <w:t>Board / Executive Leadership:</w:t>
      </w:r>
    </w:p>
    <w:p w14:paraId="41C4652D" w14:textId="77777777" w:rsidR="004160C4" w:rsidRPr="004160C4" w:rsidRDefault="004160C4" w:rsidP="004160C4">
      <w:pPr>
        <w:numPr>
          <w:ilvl w:val="0"/>
          <w:numId w:val="21"/>
        </w:numPr>
        <w:spacing w:after="0"/>
        <w:jc w:val="left"/>
        <w:rPr>
          <w:sz w:val="20"/>
        </w:rPr>
      </w:pPr>
      <w:r w:rsidRPr="004160C4">
        <w:rPr>
          <w:sz w:val="20"/>
        </w:rPr>
        <w:t>Ensure legal compliance and oversight</w:t>
      </w:r>
    </w:p>
    <w:p w14:paraId="266A5268" w14:textId="77777777" w:rsidR="004160C4" w:rsidRPr="004160C4" w:rsidRDefault="004160C4" w:rsidP="004160C4">
      <w:pPr>
        <w:numPr>
          <w:ilvl w:val="0"/>
          <w:numId w:val="21"/>
        </w:numPr>
        <w:spacing w:after="0"/>
        <w:jc w:val="left"/>
        <w:rPr>
          <w:sz w:val="20"/>
        </w:rPr>
      </w:pPr>
      <w:r w:rsidRPr="004160C4">
        <w:rPr>
          <w:sz w:val="20"/>
        </w:rPr>
        <w:t>Promote a culture of safety and openness</w:t>
      </w:r>
    </w:p>
    <w:p w14:paraId="57E81833" w14:textId="51F4D9DD" w:rsidR="004160C4" w:rsidRPr="004160C4" w:rsidRDefault="004160C4" w:rsidP="00DE6B61">
      <w:pPr>
        <w:spacing w:before="120" w:after="0"/>
        <w:rPr>
          <w:b/>
          <w:bCs/>
          <w:sz w:val="20"/>
        </w:rPr>
      </w:pPr>
      <w:r w:rsidRPr="004160C4">
        <w:rPr>
          <w:b/>
          <w:bCs/>
          <w:sz w:val="20"/>
        </w:rPr>
        <w:lastRenderedPageBreak/>
        <w:t>Whistleblower Protection Officer:</w:t>
      </w:r>
    </w:p>
    <w:p w14:paraId="7DF5541C" w14:textId="77777777" w:rsidR="004160C4" w:rsidRPr="004160C4" w:rsidRDefault="004160C4" w:rsidP="004160C4">
      <w:pPr>
        <w:numPr>
          <w:ilvl w:val="0"/>
          <w:numId w:val="22"/>
        </w:numPr>
        <w:spacing w:after="0"/>
        <w:jc w:val="left"/>
        <w:rPr>
          <w:sz w:val="20"/>
        </w:rPr>
      </w:pPr>
      <w:r w:rsidRPr="004160C4">
        <w:rPr>
          <w:sz w:val="20"/>
        </w:rPr>
        <w:t>Receive and manage disclosures</w:t>
      </w:r>
    </w:p>
    <w:p w14:paraId="47A8B27A" w14:textId="77777777" w:rsidR="004160C4" w:rsidRPr="004160C4" w:rsidRDefault="004160C4" w:rsidP="004160C4">
      <w:pPr>
        <w:numPr>
          <w:ilvl w:val="0"/>
          <w:numId w:val="22"/>
        </w:numPr>
        <w:spacing w:after="0"/>
        <w:jc w:val="left"/>
        <w:rPr>
          <w:sz w:val="20"/>
        </w:rPr>
      </w:pPr>
      <w:r w:rsidRPr="004160C4">
        <w:rPr>
          <w:sz w:val="20"/>
        </w:rPr>
        <w:t>Safeguard the interests of whistleblowers</w:t>
      </w:r>
    </w:p>
    <w:p w14:paraId="2DD3D959" w14:textId="77777777" w:rsidR="004160C4" w:rsidRPr="004160C4" w:rsidRDefault="004160C4" w:rsidP="004160C4">
      <w:pPr>
        <w:numPr>
          <w:ilvl w:val="0"/>
          <w:numId w:val="22"/>
        </w:numPr>
        <w:spacing w:after="0"/>
        <w:jc w:val="left"/>
        <w:rPr>
          <w:sz w:val="20"/>
        </w:rPr>
      </w:pPr>
      <w:r w:rsidRPr="004160C4">
        <w:rPr>
          <w:sz w:val="20"/>
        </w:rPr>
        <w:t>Coordinate investigation and reporting</w:t>
      </w:r>
    </w:p>
    <w:p w14:paraId="1ED9EAD3" w14:textId="77777777" w:rsidR="004160C4" w:rsidRPr="004160C4" w:rsidRDefault="004160C4" w:rsidP="004160C4">
      <w:pPr>
        <w:spacing w:before="120" w:after="0"/>
        <w:rPr>
          <w:b/>
          <w:bCs/>
          <w:sz w:val="20"/>
        </w:rPr>
      </w:pPr>
      <w:r w:rsidRPr="004160C4">
        <w:rPr>
          <w:b/>
          <w:bCs/>
          <w:sz w:val="20"/>
        </w:rPr>
        <w:t>Managers and Supervisors:</w:t>
      </w:r>
    </w:p>
    <w:p w14:paraId="29126417" w14:textId="77777777" w:rsidR="004160C4" w:rsidRPr="004160C4" w:rsidRDefault="004160C4" w:rsidP="004160C4">
      <w:pPr>
        <w:numPr>
          <w:ilvl w:val="0"/>
          <w:numId w:val="23"/>
        </w:numPr>
        <w:spacing w:after="0"/>
        <w:jc w:val="left"/>
        <w:rPr>
          <w:sz w:val="20"/>
        </w:rPr>
      </w:pPr>
      <w:r w:rsidRPr="004160C4">
        <w:rPr>
          <w:sz w:val="20"/>
        </w:rPr>
        <w:t>Support and encourage staff to speak up</w:t>
      </w:r>
    </w:p>
    <w:p w14:paraId="41968C1D" w14:textId="77777777" w:rsidR="004160C4" w:rsidRPr="004160C4" w:rsidRDefault="004160C4" w:rsidP="004160C4">
      <w:pPr>
        <w:numPr>
          <w:ilvl w:val="0"/>
          <w:numId w:val="23"/>
        </w:numPr>
        <w:spacing w:after="0"/>
        <w:jc w:val="left"/>
        <w:rPr>
          <w:sz w:val="20"/>
        </w:rPr>
      </w:pPr>
      <w:r w:rsidRPr="004160C4">
        <w:rPr>
          <w:sz w:val="20"/>
        </w:rPr>
        <w:t>Escalate concerns appropriately</w:t>
      </w:r>
    </w:p>
    <w:p w14:paraId="478A127F" w14:textId="77777777" w:rsidR="004160C4" w:rsidRPr="004160C4" w:rsidRDefault="004160C4" w:rsidP="004160C4">
      <w:pPr>
        <w:numPr>
          <w:ilvl w:val="0"/>
          <w:numId w:val="23"/>
        </w:numPr>
        <w:spacing w:after="0"/>
        <w:jc w:val="left"/>
        <w:rPr>
          <w:sz w:val="20"/>
        </w:rPr>
      </w:pPr>
      <w:r w:rsidRPr="004160C4">
        <w:rPr>
          <w:sz w:val="20"/>
        </w:rPr>
        <w:t>Prevent and report any retaliation</w:t>
      </w:r>
    </w:p>
    <w:p w14:paraId="16F46370" w14:textId="77777777" w:rsidR="004160C4" w:rsidRPr="004160C4" w:rsidRDefault="004160C4" w:rsidP="004160C4">
      <w:pPr>
        <w:spacing w:before="120" w:after="0"/>
        <w:rPr>
          <w:b/>
          <w:bCs/>
          <w:sz w:val="20"/>
        </w:rPr>
      </w:pPr>
      <w:r w:rsidRPr="004160C4">
        <w:rPr>
          <w:b/>
          <w:bCs/>
          <w:sz w:val="20"/>
        </w:rPr>
        <w:t>All Staff, Contractors, and Volunteers:</w:t>
      </w:r>
    </w:p>
    <w:p w14:paraId="3897763C" w14:textId="77777777" w:rsidR="004160C4" w:rsidRPr="004160C4" w:rsidRDefault="004160C4" w:rsidP="004160C4">
      <w:pPr>
        <w:numPr>
          <w:ilvl w:val="0"/>
          <w:numId w:val="24"/>
        </w:numPr>
        <w:spacing w:after="0"/>
        <w:jc w:val="left"/>
        <w:rPr>
          <w:sz w:val="20"/>
        </w:rPr>
      </w:pPr>
      <w:r w:rsidRPr="004160C4">
        <w:rPr>
          <w:sz w:val="20"/>
        </w:rPr>
        <w:t>Be familiar with this policy</w:t>
      </w:r>
    </w:p>
    <w:p w14:paraId="259FBEA1" w14:textId="77777777" w:rsidR="004160C4" w:rsidRPr="004160C4" w:rsidRDefault="004160C4" w:rsidP="004160C4">
      <w:pPr>
        <w:numPr>
          <w:ilvl w:val="0"/>
          <w:numId w:val="15"/>
        </w:numPr>
        <w:spacing w:after="0"/>
        <w:ind w:left="714" w:right="142" w:hanging="357"/>
        <w:jc w:val="left"/>
        <w:rPr>
          <w:rFonts w:cs="Arial"/>
          <w:color w:val="0000FF"/>
          <w:sz w:val="20"/>
        </w:rPr>
      </w:pPr>
      <w:r w:rsidRPr="004160C4">
        <w:rPr>
          <w:sz w:val="20"/>
        </w:rPr>
        <w:t>Report unethical or unlawful conduct</w:t>
      </w:r>
    </w:p>
    <w:p w14:paraId="7C60F05D" w14:textId="77777777" w:rsidR="004160C4" w:rsidRPr="004160C4" w:rsidRDefault="004160C4" w:rsidP="00DE6B61">
      <w:pPr>
        <w:numPr>
          <w:ilvl w:val="0"/>
          <w:numId w:val="15"/>
        </w:numPr>
        <w:ind w:left="714" w:right="142" w:hanging="357"/>
        <w:jc w:val="left"/>
        <w:rPr>
          <w:rFonts w:cs="Arial"/>
          <w:color w:val="0000FF"/>
          <w:sz w:val="20"/>
        </w:rPr>
      </w:pPr>
      <w:r w:rsidRPr="004160C4">
        <w:rPr>
          <w:sz w:val="20"/>
        </w:rPr>
        <w:t xml:space="preserve">Treat whistleblowers with respect and support </w:t>
      </w:r>
    </w:p>
    <w:p w14:paraId="2DF223BC" w14:textId="77777777" w:rsidR="003E2C91" w:rsidRPr="004160C4" w:rsidRDefault="001A311E" w:rsidP="00F24AA0">
      <w:pPr>
        <w:numPr>
          <w:ilvl w:val="0"/>
          <w:numId w:val="26"/>
        </w:numPr>
        <w:tabs>
          <w:tab w:val="clear" w:pos="720"/>
          <w:tab w:val="num" w:pos="567"/>
        </w:tabs>
        <w:spacing w:before="100" w:beforeAutospacing="1" w:after="0"/>
        <w:ind w:left="426" w:right="142" w:hanging="426"/>
        <w:jc w:val="left"/>
        <w:rPr>
          <w:rFonts w:cs="Arial"/>
          <w:color w:val="0000FF"/>
          <w:sz w:val="20"/>
        </w:rPr>
      </w:pPr>
      <w:r w:rsidRPr="004160C4">
        <w:rPr>
          <w:rFonts w:cs="Arial"/>
          <w:b/>
          <w:sz w:val="20"/>
        </w:rPr>
        <w:t xml:space="preserve">Reporting </w:t>
      </w:r>
      <w:r w:rsidR="00DE6B61">
        <w:rPr>
          <w:rFonts w:cs="Arial"/>
          <w:b/>
          <w:sz w:val="20"/>
        </w:rPr>
        <w:t>P</w:t>
      </w:r>
      <w:r w:rsidRPr="004160C4">
        <w:rPr>
          <w:rFonts w:cs="Arial"/>
          <w:b/>
          <w:sz w:val="20"/>
        </w:rPr>
        <w:t>roce</w:t>
      </w:r>
      <w:r w:rsidR="00DE6B61">
        <w:rPr>
          <w:rFonts w:cs="Arial"/>
          <w:b/>
          <w:sz w:val="20"/>
        </w:rPr>
        <w:t>ss</w:t>
      </w:r>
      <w:r w:rsidR="00132E28" w:rsidRPr="004160C4">
        <w:rPr>
          <w:rFonts w:cs="Arial"/>
          <w:color w:val="0000FF"/>
          <w:sz w:val="20"/>
        </w:rPr>
        <w:t>:</w:t>
      </w:r>
    </w:p>
    <w:p w14:paraId="3D51B831" w14:textId="77777777" w:rsidR="0080342B" w:rsidRPr="0080342B" w:rsidRDefault="0080342B" w:rsidP="00F24AA0">
      <w:pPr>
        <w:numPr>
          <w:ilvl w:val="1"/>
          <w:numId w:val="27"/>
        </w:numPr>
        <w:spacing w:before="120" w:after="0"/>
        <w:ind w:left="567" w:hanging="567"/>
        <w:rPr>
          <w:rFonts w:cs="Arial"/>
          <w:b/>
          <w:bCs/>
          <w:sz w:val="20"/>
        </w:rPr>
      </w:pPr>
      <w:r w:rsidRPr="0080342B">
        <w:rPr>
          <w:rFonts w:cs="Arial"/>
          <w:b/>
          <w:bCs/>
          <w:sz w:val="20"/>
        </w:rPr>
        <w:t>Internal Reporting</w:t>
      </w:r>
    </w:p>
    <w:p w14:paraId="48764870" w14:textId="021BE9D1" w:rsidR="00132F43" w:rsidRPr="00132F43" w:rsidRDefault="00132F43" w:rsidP="00F24AA0">
      <w:pPr>
        <w:spacing w:before="120" w:after="0"/>
        <w:ind w:left="567"/>
        <w:rPr>
          <w:rFonts w:cs="Arial"/>
          <w:b/>
          <w:bCs/>
          <w:sz w:val="20"/>
        </w:rPr>
      </w:pPr>
      <w:r w:rsidRPr="00132F43">
        <w:rPr>
          <w:rFonts w:cs="Arial"/>
          <w:bCs/>
          <w:color w:val="000000"/>
          <w:sz w:val="20"/>
        </w:rPr>
        <w:t xml:space="preserve">At Prestige, we are committed to maintaining a safe and respectful environment. If you </w:t>
      </w:r>
      <w:r>
        <w:rPr>
          <w:rFonts w:cs="Arial"/>
          <w:bCs/>
          <w:color w:val="000000"/>
          <w:sz w:val="20"/>
        </w:rPr>
        <w:t>wish to raise a</w:t>
      </w:r>
      <w:r w:rsidRPr="00132F43">
        <w:rPr>
          <w:rFonts w:cs="Arial"/>
          <w:bCs/>
          <w:color w:val="000000"/>
          <w:sz w:val="20"/>
        </w:rPr>
        <w:t xml:space="preserve"> concern, you can do so through our secure internal online portal</w:t>
      </w:r>
      <w:r w:rsidRPr="00132F43">
        <w:rPr>
          <w:rFonts w:cs="Arial"/>
          <w:b/>
          <w:bCs/>
          <w:sz w:val="20"/>
        </w:rPr>
        <w:t xml:space="preserve"> </w:t>
      </w:r>
    </w:p>
    <w:p w14:paraId="42290F8C" w14:textId="77777777" w:rsidR="003932FC" w:rsidRDefault="003932FC" w:rsidP="00F24AA0">
      <w:pPr>
        <w:spacing w:after="0"/>
        <w:ind w:left="567"/>
        <w:rPr>
          <w:rFonts w:cs="Arial"/>
          <w:sz w:val="20"/>
        </w:rPr>
      </w:pPr>
    </w:p>
    <w:p w14:paraId="434C1D71" w14:textId="77777777" w:rsidR="00D85ED4" w:rsidRPr="00D85ED4" w:rsidRDefault="00C809FC" w:rsidP="00F24AA0">
      <w:pPr>
        <w:spacing w:after="0" w:line="249" w:lineRule="auto"/>
        <w:ind w:left="567"/>
        <w:jc w:val="left"/>
        <w:rPr>
          <w:rFonts w:cs="Arial"/>
          <w:b/>
          <w:color w:val="000000"/>
          <w:sz w:val="20"/>
        </w:rPr>
      </w:pPr>
      <w:r w:rsidRPr="00D85ED4">
        <w:rPr>
          <w:rFonts w:cs="Arial"/>
          <w:b/>
          <w:color w:val="000000"/>
          <w:sz w:val="20"/>
        </w:rPr>
        <w:t>You can:</w:t>
      </w:r>
    </w:p>
    <w:p w14:paraId="6DADBFAC" w14:textId="4B65EB06" w:rsidR="00C809FC" w:rsidRPr="00C809FC" w:rsidRDefault="00C809FC" w:rsidP="00F24AA0">
      <w:pPr>
        <w:numPr>
          <w:ilvl w:val="0"/>
          <w:numId w:val="36"/>
        </w:numPr>
        <w:tabs>
          <w:tab w:val="left" w:pos="1134"/>
        </w:tabs>
        <w:spacing w:after="0" w:line="249" w:lineRule="auto"/>
        <w:ind w:left="567" w:firstLine="0"/>
        <w:jc w:val="left"/>
        <w:rPr>
          <w:rFonts w:cs="Arial"/>
          <w:bCs/>
          <w:color w:val="000000"/>
          <w:sz w:val="20"/>
        </w:rPr>
      </w:pPr>
      <w:r w:rsidRPr="00C809FC">
        <w:rPr>
          <w:rFonts w:cs="Arial"/>
          <w:bCs/>
          <w:color w:val="000000"/>
          <w:sz w:val="20"/>
        </w:rPr>
        <w:t>Submit a report at any time via the online portal</w:t>
      </w:r>
      <w:r w:rsidR="00F24AA0">
        <w:rPr>
          <w:rFonts w:cs="Arial"/>
          <w:bCs/>
          <w:color w:val="000000"/>
          <w:sz w:val="20"/>
        </w:rPr>
        <w:t>.</w:t>
      </w:r>
    </w:p>
    <w:p w14:paraId="3D9F2D95" w14:textId="1FF633C7" w:rsidR="00C809FC" w:rsidRPr="00C809FC" w:rsidRDefault="00C809FC" w:rsidP="00F24AA0">
      <w:pPr>
        <w:pStyle w:val="ListParagraph"/>
        <w:numPr>
          <w:ilvl w:val="0"/>
          <w:numId w:val="36"/>
        </w:numPr>
        <w:tabs>
          <w:tab w:val="left" w:pos="1134"/>
        </w:tabs>
        <w:spacing w:after="0" w:line="249" w:lineRule="auto"/>
        <w:ind w:left="567" w:firstLine="0"/>
        <w:jc w:val="left"/>
        <w:rPr>
          <w:bCs/>
          <w:sz w:val="20"/>
          <w:szCs w:val="20"/>
        </w:rPr>
      </w:pPr>
      <w:r w:rsidRPr="00C809FC">
        <w:rPr>
          <w:bCs/>
          <w:sz w:val="20"/>
          <w:szCs w:val="20"/>
        </w:rPr>
        <w:t>Choose to remain anonymous or provide your name</w:t>
      </w:r>
      <w:r w:rsidR="00F24AA0">
        <w:rPr>
          <w:bCs/>
          <w:sz w:val="20"/>
          <w:szCs w:val="20"/>
        </w:rPr>
        <w:t>.</w:t>
      </w:r>
    </w:p>
    <w:p w14:paraId="1EA48FF6" w14:textId="432D10AA" w:rsidR="00C809FC" w:rsidRPr="00C809FC" w:rsidRDefault="00C809FC" w:rsidP="00F24AA0">
      <w:pPr>
        <w:pStyle w:val="ListParagraph"/>
        <w:numPr>
          <w:ilvl w:val="0"/>
          <w:numId w:val="36"/>
        </w:numPr>
        <w:tabs>
          <w:tab w:val="left" w:pos="1134"/>
        </w:tabs>
        <w:spacing w:after="0" w:line="249" w:lineRule="auto"/>
        <w:ind w:left="567" w:firstLine="0"/>
        <w:jc w:val="left"/>
        <w:rPr>
          <w:bCs/>
          <w:sz w:val="20"/>
          <w:szCs w:val="20"/>
        </w:rPr>
      </w:pPr>
      <w:r w:rsidRPr="00C809FC">
        <w:rPr>
          <w:bCs/>
          <w:sz w:val="20"/>
          <w:szCs w:val="20"/>
        </w:rPr>
        <w:t>Securely upload supporting documents or materials</w:t>
      </w:r>
      <w:r w:rsidR="00F24AA0">
        <w:rPr>
          <w:bCs/>
          <w:sz w:val="20"/>
          <w:szCs w:val="20"/>
        </w:rPr>
        <w:t>.</w:t>
      </w:r>
    </w:p>
    <w:p w14:paraId="2A339A40" w14:textId="32E52C84" w:rsidR="00C809FC" w:rsidRDefault="00C809FC" w:rsidP="00F24AA0">
      <w:pPr>
        <w:pStyle w:val="ListParagraph"/>
        <w:numPr>
          <w:ilvl w:val="0"/>
          <w:numId w:val="36"/>
        </w:numPr>
        <w:tabs>
          <w:tab w:val="left" w:pos="1134"/>
        </w:tabs>
        <w:spacing w:after="0" w:line="249" w:lineRule="auto"/>
        <w:ind w:left="567" w:firstLine="0"/>
        <w:jc w:val="left"/>
        <w:rPr>
          <w:bCs/>
          <w:sz w:val="20"/>
          <w:szCs w:val="20"/>
        </w:rPr>
      </w:pPr>
      <w:r w:rsidRPr="00C809FC">
        <w:rPr>
          <w:bCs/>
          <w:sz w:val="20"/>
          <w:szCs w:val="20"/>
        </w:rPr>
        <w:t>Receive updates</w:t>
      </w:r>
      <w:r w:rsidRPr="00C809FC">
        <w:rPr>
          <w:rFonts w:ascii="Open Sans" w:hAnsi="Open Sans" w:cs="Open Sans"/>
          <w:bCs/>
          <w:sz w:val="22"/>
        </w:rPr>
        <w:t xml:space="preserve"> </w:t>
      </w:r>
      <w:r w:rsidRPr="00D85ED4">
        <w:rPr>
          <w:bCs/>
          <w:sz w:val="20"/>
          <w:szCs w:val="20"/>
        </w:rPr>
        <w:t>and respond to messages through the secure message board</w:t>
      </w:r>
      <w:r w:rsidR="00F24AA0">
        <w:rPr>
          <w:bCs/>
          <w:sz w:val="20"/>
          <w:szCs w:val="20"/>
        </w:rPr>
        <w:t>.</w:t>
      </w:r>
    </w:p>
    <w:p w14:paraId="680DAB4A" w14:textId="77777777" w:rsidR="00B7427A" w:rsidRDefault="00B7427A" w:rsidP="00B7427A">
      <w:pPr>
        <w:pStyle w:val="ListParagraph"/>
        <w:tabs>
          <w:tab w:val="left" w:pos="1134"/>
        </w:tabs>
        <w:spacing w:after="0" w:line="249" w:lineRule="auto"/>
        <w:ind w:left="0" w:firstLine="0"/>
        <w:jc w:val="left"/>
        <w:rPr>
          <w:bCs/>
          <w:sz w:val="20"/>
          <w:szCs w:val="20"/>
        </w:rPr>
      </w:pPr>
    </w:p>
    <w:p w14:paraId="68B15CE2" w14:textId="5871656B" w:rsidR="00B7427A" w:rsidRPr="00B7427A" w:rsidRDefault="00B7427A" w:rsidP="00B7427A">
      <w:pPr>
        <w:spacing w:after="0" w:line="249" w:lineRule="auto"/>
        <w:jc w:val="left"/>
        <w:rPr>
          <w:rFonts w:cs="Arial"/>
          <w:bCs/>
          <w:color w:val="000000"/>
          <w:sz w:val="20"/>
        </w:rPr>
      </w:pPr>
      <w:r w:rsidRPr="00B7427A">
        <w:rPr>
          <w:rFonts w:cs="Arial"/>
          <w:bCs/>
          <w:color w:val="000000"/>
          <w:sz w:val="20"/>
        </w:rPr>
        <w:t xml:space="preserve">All reports will be reviewed and managed by Prestige’s nominated </w:t>
      </w:r>
      <w:r w:rsidR="00011B87">
        <w:rPr>
          <w:rFonts w:cs="Arial"/>
          <w:bCs/>
          <w:color w:val="000000"/>
          <w:sz w:val="20"/>
        </w:rPr>
        <w:t>W</w:t>
      </w:r>
      <w:r>
        <w:rPr>
          <w:rFonts w:cs="Arial"/>
          <w:bCs/>
          <w:color w:val="000000"/>
          <w:sz w:val="20"/>
        </w:rPr>
        <w:t>histleblower</w:t>
      </w:r>
      <w:r w:rsidRPr="00B7427A">
        <w:rPr>
          <w:rFonts w:cs="Arial"/>
          <w:bCs/>
          <w:color w:val="000000"/>
          <w:sz w:val="20"/>
        </w:rPr>
        <w:t xml:space="preserve"> </w:t>
      </w:r>
      <w:r w:rsidR="00011B87">
        <w:rPr>
          <w:rFonts w:cs="Arial"/>
          <w:bCs/>
          <w:color w:val="000000"/>
          <w:sz w:val="20"/>
        </w:rPr>
        <w:t>Protection O</w:t>
      </w:r>
      <w:r w:rsidRPr="00B7427A">
        <w:rPr>
          <w:rFonts w:cs="Arial"/>
          <w:bCs/>
          <w:color w:val="000000"/>
          <w:sz w:val="20"/>
        </w:rPr>
        <w:t xml:space="preserve">fficers in line with our </w:t>
      </w:r>
      <w:r>
        <w:rPr>
          <w:rFonts w:cs="Arial"/>
          <w:bCs/>
          <w:color w:val="000000"/>
          <w:sz w:val="20"/>
        </w:rPr>
        <w:t>whistleblower</w:t>
      </w:r>
      <w:r w:rsidRPr="00B7427A">
        <w:rPr>
          <w:rFonts w:cs="Arial"/>
          <w:bCs/>
          <w:color w:val="000000"/>
          <w:sz w:val="20"/>
        </w:rPr>
        <w:t xml:space="preserve"> policy.</w:t>
      </w:r>
    </w:p>
    <w:p w14:paraId="00ACCF9A" w14:textId="77777777" w:rsidR="00C809FC" w:rsidRPr="00B7427A" w:rsidRDefault="00C809FC" w:rsidP="00B64D8E">
      <w:pPr>
        <w:spacing w:after="0"/>
        <w:ind w:left="720"/>
        <w:rPr>
          <w:rFonts w:cs="Arial"/>
          <w:sz w:val="20"/>
          <w:highlight w:val="yellow"/>
        </w:rPr>
      </w:pPr>
    </w:p>
    <w:p w14:paraId="4B0389CE" w14:textId="77777777" w:rsidR="00144AB1" w:rsidRPr="00B7427A" w:rsidRDefault="00144AB1" w:rsidP="00144AB1">
      <w:pPr>
        <w:spacing w:after="0"/>
        <w:ind w:right="14"/>
        <w:jc w:val="left"/>
        <w:rPr>
          <w:rFonts w:cs="Arial"/>
          <w:color w:val="000000"/>
          <w:sz w:val="20"/>
        </w:rPr>
      </w:pPr>
      <w:r w:rsidRPr="00B7427A">
        <w:rPr>
          <w:rFonts w:cs="Arial"/>
          <w:color w:val="000000"/>
          <w:sz w:val="20"/>
        </w:rPr>
        <w:t xml:space="preserve">You can make a report: </w:t>
      </w:r>
    </w:p>
    <w:p w14:paraId="19F2A7DF" w14:textId="77777777" w:rsidR="0071493D" w:rsidRPr="00144AB1" w:rsidRDefault="0071493D" w:rsidP="00144AB1">
      <w:pPr>
        <w:spacing w:after="0"/>
        <w:ind w:right="14"/>
        <w:jc w:val="left"/>
        <w:rPr>
          <w:rFonts w:ascii="Open Sans" w:hAnsi="Open Sans" w:cs="Open San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5063"/>
      </w:tblGrid>
      <w:tr w:rsidR="00144AB1" w:rsidRPr="004D75BD" w14:paraId="301279B4" w14:textId="77777777">
        <w:tc>
          <w:tcPr>
            <w:tcW w:w="4505" w:type="dxa"/>
            <w:shd w:val="clear" w:color="auto" w:fill="auto"/>
          </w:tcPr>
          <w:p w14:paraId="61CA78E1" w14:textId="77777777" w:rsidR="00144AB1" w:rsidRDefault="00144AB1">
            <w:pPr>
              <w:pStyle w:val="ListParagraph"/>
              <w:numPr>
                <w:ilvl w:val="0"/>
                <w:numId w:val="37"/>
              </w:numPr>
              <w:spacing w:after="0"/>
              <w:ind w:right="14"/>
              <w:jc w:val="left"/>
              <w:rPr>
                <w:sz w:val="20"/>
                <w:szCs w:val="20"/>
                <w:lang w:val="en-GB"/>
              </w:rPr>
            </w:pPr>
            <w:r>
              <w:rPr>
                <w:sz w:val="20"/>
                <w:szCs w:val="20"/>
                <w:lang w:val="en-GB"/>
              </w:rPr>
              <w:t xml:space="preserve">Online </w:t>
            </w:r>
            <w:r>
              <w:rPr>
                <w:sz w:val="20"/>
                <w:szCs w:val="20"/>
                <w:lang w:val="en-GB"/>
              </w:rPr>
              <w:br/>
              <w:t>24/7</w:t>
            </w:r>
          </w:p>
        </w:tc>
        <w:tc>
          <w:tcPr>
            <w:tcW w:w="4505" w:type="dxa"/>
            <w:shd w:val="clear" w:color="auto" w:fill="auto"/>
          </w:tcPr>
          <w:p w14:paraId="2F8C2FCC" w14:textId="77777777" w:rsidR="00144AB1" w:rsidRDefault="00144AB1">
            <w:pPr>
              <w:spacing w:after="0"/>
              <w:ind w:right="14"/>
              <w:jc w:val="left"/>
              <w:rPr>
                <w:rFonts w:ascii="Open Sans" w:eastAsia="Calibri" w:hAnsi="Open Sans" w:cs="Open Sans"/>
                <w:iCs/>
                <w:color w:val="000000"/>
                <w:sz w:val="20"/>
                <w:lang w:val="en-GB"/>
              </w:rPr>
            </w:pPr>
            <w:hyperlink r:id="rId12" w:history="1">
              <w:r>
                <w:rPr>
                  <w:rStyle w:val="Hyperlink"/>
                  <w:rFonts w:ascii="Open Sans" w:eastAsia="Calibri" w:hAnsi="Open Sans" w:cs="Open Sans"/>
                  <w:iCs/>
                  <w:sz w:val="20"/>
                  <w:lang w:val="en-GB"/>
                </w:rPr>
                <w:t>https://prestigeinhomecare.relyplatform.com/home</w:t>
              </w:r>
            </w:hyperlink>
            <w:r>
              <w:rPr>
                <w:rFonts w:ascii="Open Sans" w:eastAsia="Calibri" w:hAnsi="Open Sans" w:cs="Open Sans"/>
                <w:iCs/>
                <w:color w:val="000000"/>
                <w:sz w:val="20"/>
                <w:lang w:val="en-GB"/>
              </w:rPr>
              <w:t xml:space="preserve"> </w:t>
            </w:r>
          </w:p>
        </w:tc>
      </w:tr>
    </w:tbl>
    <w:p w14:paraId="4874FC65" w14:textId="77777777" w:rsidR="00144AB1" w:rsidRDefault="00144AB1" w:rsidP="00B64D8E">
      <w:pPr>
        <w:spacing w:after="0"/>
        <w:ind w:left="720"/>
        <w:rPr>
          <w:rFonts w:cs="Arial"/>
          <w:sz w:val="20"/>
          <w:highlight w:val="yellow"/>
        </w:rPr>
      </w:pPr>
    </w:p>
    <w:p w14:paraId="5686579E" w14:textId="77777777" w:rsidR="00C809FC" w:rsidRDefault="00C809FC" w:rsidP="00B64D8E">
      <w:pPr>
        <w:spacing w:after="0"/>
        <w:ind w:left="720"/>
        <w:rPr>
          <w:rFonts w:cs="Arial"/>
          <w:sz w:val="20"/>
          <w:highlight w:val="yellow"/>
        </w:rPr>
      </w:pPr>
    </w:p>
    <w:p w14:paraId="7481AC19" w14:textId="77777777" w:rsidR="007A7979" w:rsidRDefault="00D410E7" w:rsidP="00D410E7">
      <w:pPr>
        <w:spacing w:after="0"/>
        <w:jc w:val="left"/>
        <w:rPr>
          <w:rFonts w:cs="Arial"/>
          <w:color w:val="000000"/>
          <w:sz w:val="20"/>
        </w:rPr>
      </w:pPr>
      <w:r w:rsidRPr="00CE56AB">
        <w:rPr>
          <w:rFonts w:cs="Arial"/>
          <w:b/>
          <w:bCs/>
          <w:color w:val="000000"/>
          <w:sz w:val="20"/>
        </w:rPr>
        <w:t>Whistleblower</w:t>
      </w:r>
      <w:r w:rsidR="00132F43" w:rsidRPr="00CE56AB">
        <w:rPr>
          <w:rFonts w:cs="Arial"/>
          <w:b/>
          <w:bCs/>
          <w:color w:val="000000"/>
          <w:sz w:val="20"/>
        </w:rPr>
        <w:t xml:space="preserve"> Protection</w:t>
      </w:r>
      <w:r w:rsidRPr="00CE56AB">
        <w:rPr>
          <w:rFonts w:cs="Arial"/>
          <w:b/>
          <w:bCs/>
          <w:color w:val="000000"/>
          <w:sz w:val="20"/>
        </w:rPr>
        <w:t xml:space="preserve"> officers</w:t>
      </w:r>
      <w:r w:rsidRPr="00B7427A">
        <w:rPr>
          <w:rFonts w:cs="Arial"/>
          <w:color w:val="000000"/>
          <w:sz w:val="20"/>
        </w:rPr>
        <w:t>:</w:t>
      </w:r>
    </w:p>
    <w:p w14:paraId="74C3A32A" w14:textId="77777777" w:rsidR="007A7979" w:rsidRDefault="007A7979" w:rsidP="00D410E7">
      <w:pPr>
        <w:spacing w:after="0"/>
        <w:jc w:val="left"/>
        <w:rPr>
          <w:rFonts w:cs="Arial"/>
          <w:color w:val="000000"/>
          <w:sz w:val="20"/>
        </w:rPr>
      </w:pPr>
    </w:p>
    <w:p w14:paraId="10577F64" w14:textId="77777777" w:rsidR="007A7979" w:rsidRPr="00D410E7" w:rsidRDefault="007A7979" w:rsidP="007A7979">
      <w:pPr>
        <w:spacing w:after="0"/>
        <w:jc w:val="left"/>
        <w:rPr>
          <w:rFonts w:cs="Arial"/>
          <w:color w:val="000000"/>
          <w:sz w:val="20"/>
        </w:rPr>
      </w:pPr>
      <w:r w:rsidRPr="00D410E7">
        <w:rPr>
          <w:rFonts w:cs="Arial"/>
          <w:color w:val="000000"/>
          <w:sz w:val="20"/>
        </w:rPr>
        <w:t>We are here to listen and respond appropriately to your concerns.</w:t>
      </w:r>
    </w:p>
    <w:p w14:paraId="22D70138" w14:textId="40A3E3BF" w:rsidR="00D410E7" w:rsidRPr="00D410E7" w:rsidRDefault="00D410E7" w:rsidP="00D410E7">
      <w:pPr>
        <w:spacing w:after="0"/>
        <w:jc w:val="left"/>
        <w:rPr>
          <w:rFonts w:cs="Arial"/>
          <w:color w:val="000000"/>
          <w:sz w:val="20"/>
        </w:rPr>
      </w:pPr>
    </w:p>
    <w:p w14:paraId="2D568980" w14:textId="27198C6F" w:rsidR="00D410E7" w:rsidRDefault="00D410E7" w:rsidP="00D410E7">
      <w:pPr>
        <w:spacing w:after="0"/>
        <w:jc w:val="left"/>
        <w:rPr>
          <w:rFonts w:cs="Arial"/>
          <w:color w:val="000000"/>
          <w:sz w:val="20"/>
        </w:rPr>
      </w:pPr>
      <w:r w:rsidRPr="003E7C43">
        <w:rPr>
          <w:rFonts w:cs="Arial"/>
          <w:b/>
          <w:bCs/>
          <w:color w:val="000000"/>
          <w:sz w:val="20"/>
        </w:rPr>
        <w:t>Primary</w:t>
      </w:r>
      <w:r w:rsidR="00F254E1">
        <w:rPr>
          <w:rFonts w:cs="Arial"/>
          <w:color w:val="000000"/>
          <w:sz w:val="20"/>
        </w:rPr>
        <w:t xml:space="preserve">: Flavia Manderson – Quality and Risk </w:t>
      </w:r>
      <w:r w:rsidR="00132F43">
        <w:rPr>
          <w:rFonts w:cs="Arial"/>
          <w:color w:val="000000"/>
          <w:sz w:val="20"/>
        </w:rPr>
        <w:t>M</w:t>
      </w:r>
      <w:r w:rsidR="00F254E1">
        <w:rPr>
          <w:rFonts w:cs="Arial"/>
          <w:color w:val="000000"/>
          <w:sz w:val="20"/>
        </w:rPr>
        <w:t>anager</w:t>
      </w:r>
    </w:p>
    <w:p w14:paraId="310045D1" w14:textId="57AEF050" w:rsidR="00F254E1" w:rsidRDefault="00F254E1" w:rsidP="00D410E7">
      <w:pPr>
        <w:spacing w:after="0"/>
        <w:jc w:val="left"/>
        <w:rPr>
          <w:rFonts w:cs="Arial"/>
          <w:color w:val="000000"/>
          <w:sz w:val="20"/>
        </w:rPr>
      </w:pPr>
      <w:r>
        <w:rPr>
          <w:rFonts w:cs="Arial"/>
          <w:color w:val="000000"/>
          <w:sz w:val="20"/>
        </w:rPr>
        <w:t>Merika Brown – Executive Assistant</w:t>
      </w:r>
    </w:p>
    <w:p w14:paraId="35B9B89B" w14:textId="40B4E0A8" w:rsidR="00F254E1" w:rsidRPr="00D410E7" w:rsidRDefault="00F254E1" w:rsidP="00D410E7">
      <w:pPr>
        <w:spacing w:after="0"/>
        <w:jc w:val="left"/>
        <w:rPr>
          <w:rFonts w:cs="Arial"/>
          <w:color w:val="000000"/>
          <w:sz w:val="20"/>
        </w:rPr>
      </w:pPr>
      <w:r>
        <w:rPr>
          <w:rFonts w:cs="Arial"/>
          <w:color w:val="000000"/>
          <w:sz w:val="20"/>
        </w:rPr>
        <w:t xml:space="preserve">Lauren Brown – </w:t>
      </w:r>
      <w:r w:rsidR="007A7979">
        <w:rPr>
          <w:rFonts w:cs="Arial"/>
          <w:color w:val="000000"/>
          <w:sz w:val="20"/>
        </w:rPr>
        <w:t>Acting General Manager People</w:t>
      </w:r>
    </w:p>
    <w:p w14:paraId="6BE5CA44" w14:textId="77777777" w:rsidR="00D410E7" w:rsidRPr="00D410E7" w:rsidRDefault="00D410E7" w:rsidP="00D410E7">
      <w:pPr>
        <w:spacing w:after="0"/>
        <w:jc w:val="left"/>
        <w:rPr>
          <w:rFonts w:cs="Arial"/>
          <w:color w:val="000000"/>
          <w:sz w:val="20"/>
        </w:rPr>
      </w:pPr>
    </w:p>
    <w:p w14:paraId="65C72999" w14:textId="77777777" w:rsidR="001A311E" w:rsidRPr="0080342B" w:rsidRDefault="0080342B" w:rsidP="00311370">
      <w:pPr>
        <w:numPr>
          <w:ilvl w:val="1"/>
          <w:numId w:val="27"/>
        </w:numPr>
        <w:spacing w:after="0"/>
        <w:ind w:left="567" w:hanging="567"/>
        <w:rPr>
          <w:rFonts w:cs="Arial"/>
          <w:b/>
          <w:bCs/>
          <w:sz w:val="20"/>
        </w:rPr>
      </w:pPr>
      <w:r w:rsidRPr="0080342B">
        <w:rPr>
          <w:rFonts w:cs="Arial"/>
          <w:b/>
          <w:bCs/>
          <w:sz w:val="20"/>
        </w:rPr>
        <w:t>External Reporting</w:t>
      </w:r>
    </w:p>
    <w:p w14:paraId="2493C633" w14:textId="77777777" w:rsidR="0080342B" w:rsidRDefault="0080342B" w:rsidP="00311370">
      <w:pPr>
        <w:spacing w:before="120" w:after="0"/>
        <w:ind w:left="851" w:hanging="284"/>
        <w:rPr>
          <w:rFonts w:cs="Arial"/>
          <w:sz w:val="20"/>
        </w:rPr>
      </w:pPr>
      <w:r>
        <w:rPr>
          <w:rFonts w:cs="Arial"/>
          <w:sz w:val="20"/>
        </w:rPr>
        <w:t>If you are not comfortable making your report internally, you may disclose directly to:</w:t>
      </w:r>
    </w:p>
    <w:p w14:paraId="5BD32481" w14:textId="14B47C9A" w:rsidR="00520FCA" w:rsidRPr="007B3852" w:rsidRDefault="00520FCA" w:rsidP="00520FCA">
      <w:pPr>
        <w:numPr>
          <w:ilvl w:val="0"/>
          <w:numId w:val="28"/>
        </w:numPr>
        <w:tabs>
          <w:tab w:val="left" w:pos="1134"/>
        </w:tabs>
        <w:spacing w:before="100" w:beforeAutospacing="1" w:after="0"/>
        <w:ind w:left="1134" w:right="142" w:hanging="425"/>
        <w:rPr>
          <w:rFonts w:cs="Arial"/>
          <w:sz w:val="20"/>
        </w:rPr>
      </w:pPr>
      <w:r w:rsidRPr="00900C2F">
        <w:rPr>
          <w:rFonts w:cs="Arial"/>
          <w:sz w:val="20"/>
        </w:rPr>
        <w:t xml:space="preserve">The </w:t>
      </w:r>
      <w:hyperlink r:id="rId13" w:history="1">
        <w:r w:rsidRPr="0056173A">
          <w:rPr>
            <w:rStyle w:val="Hyperlink"/>
            <w:rFonts w:cs="Arial"/>
            <w:b/>
            <w:bCs/>
            <w:sz w:val="20"/>
          </w:rPr>
          <w:t>Aged Care Quality and Safety Commission</w:t>
        </w:r>
      </w:hyperlink>
      <w:r>
        <w:rPr>
          <w:rFonts w:cs="Arial"/>
          <w:b/>
          <w:bCs/>
          <w:sz w:val="20"/>
        </w:rPr>
        <w:t xml:space="preserve"> </w:t>
      </w:r>
      <w:r w:rsidRPr="0080342B">
        <w:rPr>
          <w:sz w:val="20"/>
        </w:rPr>
        <w:t>for issues relating to care</w:t>
      </w:r>
      <w:r w:rsidR="007A31CF">
        <w:rPr>
          <w:sz w:val="20"/>
        </w:rPr>
        <w:t xml:space="preserve"> and service</w:t>
      </w:r>
      <w:r w:rsidRPr="0080342B">
        <w:rPr>
          <w:sz w:val="20"/>
        </w:rPr>
        <w:t xml:space="preserve"> delivery or provider compliance</w:t>
      </w:r>
      <w:r w:rsidR="007A31CF">
        <w:rPr>
          <w:sz w:val="20"/>
        </w:rPr>
        <w:t>.</w:t>
      </w:r>
    </w:p>
    <w:p w14:paraId="68ADABF9" w14:textId="7D2FC56A" w:rsidR="007B3852" w:rsidRPr="00900C2F" w:rsidRDefault="004A3B58" w:rsidP="00520FCA">
      <w:pPr>
        <w:numPr>
          <w:ilvl w:val="0"/>
          <w:numId w:val="28"/>
        </w:numPr>
        <w:tabs>
          <w:tab w:val="left" w:pos="1134"/>
        </w:tabs>
        <w:spacing w:before="100" w:beforeAutospacing="1" w:after="0"/>
        <w:ind w:left="1134" w:right="142" w:hanging="425"/>
        <w:rPr>
          <w:rFonts w:cs="Arial"/>
          <w:sz w:val="20"/>
        </w:rPr>
      </w:pPr>
      <w:hyperlink r:id="rId14" w:history="1">
        <w:r w:rsidR="007B3852" w:rsidRPr="004A3B58">
          <w:rPr>
            <w:rStyle w:val="Hyperlink"/>
            <w:sz w:val="20"/>
          </w:rPr>
          <w:t xml:space="preserve">The </w:t>
        </w:r>
        <w:r w:rsidR="007B3852" w:rsidRPr="004A3B58">
          <w:rPr>
            <w:rStyle w:val="Hyperlink"/>
            <w:sz w:val="20"/>
          </w:rPr>
          <w:t>NDIS Quality and Safeguards Commission</w:t>
        </w:r>
      </w:hyperlink>
      <w:r w:rsidR="007B3852">
        <w:rPr>
          <w:sz w:val="20"/>
        </w:rPr>
        <w:t xml:space="preserve"> for </w:t>
      </w:r>
      <w:r w:rsidR="00652339">
        <w:rPr>
          <w:sz w:val="20"/>
        </w:rPr>
        <w:t xml:space="preserve">issues related to </w:t>
      </w:r>
      <w:r w:rsidR="007A31CF" w:rsidRPr="0080342B">
        <w:rPr>
          <w:sz w:val="20"/>
        </w:rPr>
        <w:t>relating to care</w:t>
      </w:r>
      <w:r w:rsidR="007A31CF">
        <w:rPr>
          <w:sz w:val="20"/>
        </w:rPr>
        <w:t xml:space="preserve"> and service</w:t>
      </w:r>
      <w:r w:rsidR="007A31CF" w:rsidRPr="0080342B">
        <w:rPr>
          <w:sz w:val="20"/>
        </w:rPr>
        <w:t xml:space="preserve"> delivery or provider compliance</w:t>
      </w:r>
      <w:r w:rsidR="007A31CF">
        <w:rPr>
          <w:sz w:val="20"/>
        </w:rPr>
        <w:t xml:space="preserve">. </w:t>
      </w:r>
    </w:p>
    <w:p w14:paraId="2B9ACEC5" w14:textId="4CD07D6E" w:rsidR="00BD2569" w:rsidRDefault="00BD2569" w:rsidP="00520FCA">
      <w:pPr>
        <w:numPr>
          <w:ilvl w:val="0"/>
          <w:numId w:val="28"/>
        </w:numPr>
        <w:tabs>
          <w:tab w:val="left" w:pos="1134"/>
        </w:tabs>
        <w:spacing w:after="0"/>
        <w:ind w:left="1134" w:right="142" w:hanging="425"/>
        <w:rPr>
          <w:rFonts w:cs="Arial"/>
          <w:sz w:val="20"/>
        </w:rPr>
      </w:pPr>
      <w:hyperlink r:id="rId15" w:anchor="allegedbreaches" w:history="1">
        <w:r w:rsidRPr="004F1D8E">
          <w:rPr>
            <w:rStyle w:val="Hyperlink"/>
            <w:rFonts w:cs="Arial"/>
            <w:b/>
            <w:bCs/>
            <w:sz w:val="20"/>
          </w:rPr>
          <w:t>Australian Securities and Investments Commission</w:t>
        </w:r>
      </w:hyperlink>
      <w:r>
        <w:rPr>
          <w:rFonts w:cs="Arial"/>
          <w:b/>
          <w:bCs/>
          <w:sz w:val="20"/>
        </w:rPr>
        <w:t xml:space="preserve"> (</w:t>
      </w:r>
      <w:r w:rsidRPr="00900C2F">
        <w:rPr>
          <w:rFonts w:cs="Arial"/>
          <w:b/>
          <w:bCs/>
          <w:sz w:val="20"/>
        </w:rPr>
        <w:t>A</w:t>
      </w:r>
      <w:r>
        <w:rPr>
          <w:rFonts w:cs="Arial"/>
          <w:b/>
          <w:bCs/>
          <w:sz w:val="20"/>
        </w:rPr>
        <w:t>S</w:t>
      </w:r>
      <w:r w:rsidRPr="00900C2F">
        <w:rPr>
          <w:rFonts w:cs="Arial"/>
          <w:b/>
          <w:bCs/>
          <w:sz w:val="20"/>
        </w:rPr>
        <w:t>IC</w:t>
      </w:r>
      <w:r>
        <w:rPr>
          <w:rFonts w:cs="Arial"/>
          <w:b/>
          <w:bCs/>
          <w:sz w:val="20"/>
        </w:rPr>
        <w:t>)</w:t>
      </w:r>
      <w:r w:rsidRPr="00900C2F">
        <w:rPr>
          <w:rFonts w:cs="Arial"/>
          <w:sz w:val="20"/>
        </w:rPr>
        <w:t xml:space="preserve"> for </w:t>
      </w:r>
      <w:r>
        <w:rPr>
          <w:rFonts w:cs="Arial"/>
          <w:sz w:val="20"/>
        </w:rPr>
        <w:t>Corporate or financial misconduct</w:t>
      </w:r>
      <w:r w:rsidR="007A31CF">
        <w:rPr>
          <w:rFonts w:cs="Arial"/>
          <w:sz w:val="20"/>
        </w:rPr>
        <w:t>.</w:t>
      </w:r>
    </w:p>
    <w:p w14:paraId="6F6CEFBE" w14:textId="5015FD01" w:rsidR="00982D6C" w:rsidRPr="00387A5D" w:rsidRDefault="00982D6C" w:rsidP="00520FCA">
      <w:pPr>
        <w:numPr>
          <w:ilvl w:val="0"/>
          <w:numId w:val="28"/>
        </w:numPr>
        <w:tabs>
          <w:tab w:val="left" w:pos="1134"/>
        </w:tabs>
        <w:spacing w:after="0"/>
        <w:ind w:left="1134" w:right="142" w:hanging="425"/>
        <w:rPr>
          <w:rFonts w:cs="Arial"/>
          <w:sz w:val="20"/>
        </w:rPr>
      </w:pPr>
      <w:hyperlink r:id="rId16" w:history="1">
        <w:r w:rsidRPr="0056173A">
          <w:rPr>
            <w:rStyle w:val="Hyperlink"/>
            <w:rFonts w:cs="Arial"/>
            <w:b/>
            <w:bCs/>
            <w:sz w:val="20"/>
          </w:rPr>
          <w:t>Australian Prudential Regulation Authority</w:t>
        </w:r>
      </w:hyperlink>
      <w:r>
        <w:rPr>
          <w:rFonts w:cs="Arial"/>
          <w:sz w:val="20"/>
        </w:rPr>
        <w:t xml:space="preserve"> (</w:t>
      </w:r>
      <w:r w:rsidRPr="00900C2F">
        <w:rPr>
          <w:rFonts w:cs="Arial"/>
          <w:b/>
          <w:bCs/>
          <w:sz w:val="20"/>
        </w:rPr>
        <w:t>APRA</w:t>
      </w:r>
      <w:r>
        <w:rPr>
          <w:rFonts w:cs="Arial"/>
          <w:b/>
          <w:bCs/>
          <w:sz w:val="20"/>
        </w:rPr>
        <w:t>)</w:t>
      </w:r>
      <w:r w:rsidRPr="00900C2F">
        <w:rPr>
          <w:rFonts w:cs="Arial"/>
          <w:sz w:val="20"/>
        </w:rPr>
        <w:t xml:space="preserve"> for </w:t>
      </w:r>
      <w:r>
        <w:rPr>
          <w:rFonts w:cs="Arial"/>
          <w:sz w:val="20"/>
        </w:rPr>
        <w:t xml:space="preserve">Corporate or financial misconduct </w:t>
      </w:r>
      <w:r w:rsidRPr="00B41CF8">
        <w:rPr>
          <w:sz w:val="20"/>
        </w:rPr>
        <w:t>involving prudential matters</w:t>
      </w:r>
      <w:r w:rsidR="007A31CF">
        <w:rPr>
          <w:sz w:val="20"/>
        </w:rPr>
        <w:t>.</w:t>
      </w:r>
    </w:p>
    <w:p w14:paraId="32E4EDCF" w14:textId="7568C9E3" w:rsidR="0080342B" w:rsidRDefault="0080342B" w:rsidP="00687193">
      <w:pPr>
        <w:numPr>
          <w:ilvl w:val="0"/>
          <w:numId w:val="28"/>
        </w:numPr>
        <w:tabs>
          <w:tab w:val="clear" w:pos="720"/>
        </w:tabs>
        <w:ind w:left="1134" w:hanging="430"/>
        <w:jc w:val="left"/>
        <w:rPr>
          <w:sz w:val="20"/>
        </w:rPr>
      </w:pPr>
      <w:hyperlink r:id="rId17" w:history="1">
        <w:r w:rsidRPr="007520BE">
          <w:rPr>
            <w:rStyle w:val="Hyperlink"/>
            <w:b/>
            <w:bCs/>
            <w:sz w:val="20"/>
          </w:rPr>
          <w:t>Fair Work Ombudsman</w:t>
        </w:r>
      </w:hyperlink>
      <w:r w:rsidRPr="0080342B">
        <w:rPr>
          <w:sz w:val="20"/>
        </w:rPr>
        <w:t xml:space="preserve"> for employment-related matters</w:t>
      </w:r>
      <w:r w:rsidR="007A31CF">
        <w:rPr>
          <w:sz w:val="20"/>
        </w:rPr>
        <w:t>.</w:t>
      </w:r>
      <w:r w:rsidR="008C4D8E">
        <w:rPr>
          <w:sz w:val="20"/>
        </w:rPr>
        <w:t xml:space="preserve"> </w:t>
      </w:r>
    </w:p>
    <w:p w14:paraId="563C2048" w14:textId="77777777" w:rsidR="00132F43" w:rsidRDefault="00132F43" w:rsidP="00132F43">
      <w:pPr>
        <w:jc w:val="left"/>
        <w:rPr>
          <w:sz w:val="20"/>
        </w:rPr>
      </w:pPr>
    </w:p>
    <w:p w14:paraId="1383E3CD" w14:textId="77777777" w:rsidR="0080342B" w:rsidRPr="0080342B" w:rsidRDefault="0080342B" w:rsidP="008C4D8E">
      <w:pPr>
        <w:numPr>
          <w:ilvl w:val="1"/>
          <w:numId w:val="27"/>
        </w:numPr>
        <w:spacing w:before="120" w:after="0"/>
        <w:ind w:left="1078" w:hanging="936"/>
        <w:rPr>
          <w:rFonts w:cs="Arial"/>
          <w:b/>
          <w:bCs/>
          <w:sz w:val="20"/>
        </w:rPr>
      </w:pPr>
      <w:r w:rsidRPr="0080342B">
        <w:rPr>
          <w:rFonts w:cs="Arial"/>
          <w:b/>
          <w:bCs/>
          <w:sz w:val="20"/>
        </w:rPr>
        <w:lastRenderedPageBreak/>
        <w:t>Anonymous Disclosures</w:t>
      </w:r>
    </w:p>
    <w:p w14:paraId="45C6F040" w14:textId="5A6BC739" w:rsidR="0080342B" w:rsidRDefault="0080342B" w:rsidP="00687193">
      <w:pPr>
        <w:spacing w:before="120" w:after="0"/>
        <w:ind w:left="709"/>
        <w:rPr>
          <w:sz w:val="20"/>
        </w:rPr>
      </w:pPr>
      <w:r w:rsidRPr="0080342B">
        <w:rPr>
          <w:sz w:val="20"/>
        </w:rPr>
        <w:t>You may choose to remain anonymous. Your identity will not be disclosed without your consent unless legally required (e.g. in the public interest or for investigations by regulators). Anonymous reports may still be investigated to the extent practicable</w:t>
      </w:r>
      <w:r w:rsidR="00B81C12">
        <w:rPr>
          <w:sz w:val="20"/>
        </w:rPr>
        <w:t>.</w:t>
      </w:r>
    </w:p>
    <w:p w14:paraId="7BFB8EFE" w14:textId="77777777" w:rsidR="0080342B" w:rsidRDefault="0080342B" w:rsidP="0080342B">
      <w:pPr>
        <w:spacing w:after="0"/>
        <w:rPr>
          <w:sz w:val="20"/>
        </w:rPr>
      </w:pPr>
    </w:p>
    <w:p w14:paraId="7CA99038" w14:textId="77777777" w:rsidR="0080342B" w:rsidRPr="0080342B" w:rsidRDefault="0080342B" w:rsidP="0080342B">
      <w:pPr>
        <w:numPr>
          <w:ilvl w:val="0"/>
          <w:numId w:val="26"/>
        </w:numPr>
        <w:spacing w:after="0"/>
        <w:ind w:hanging="578"/>
        <w:rPr>
          <w:b/>
          <w:bCs/>
          <w:sz w:val="20"/>
        </w:rPr>
      </w:pPr>
      <w:r w:rsidRPr="0080342B">
        <w:rPr>
          <w:b/>
          <w:bCs/>
          <w:sz w:val="20"/>
        </w:rPr>
        <w:t>Handling disclosures</w:t>
      </w:r>
    </w:p>
    <w:p w14:paraId="100EAE8E" w14:textId="77777777" w:rsidR="0080342B" w:rsidRPr="0080342B" w:rsidRDefault="0080342B" w:rsidP="0080342B">
      <w:pPr>
        <w:numPr>
          <w:ilvl w:val="0"/>
          <w:numId w:val="14"/>
        </w:numPr>
        <w:spacing w:after="0"/>
        <w:ind w:left="1134" w:hanging="425"/>
        <w:jc w:val="left"/>
        <w:rPr>
          <w:rFonts w:cs="Arial"/>
          <w:sz w:val="20"/>
        </w:rPr>
      </w:pPr>
      <w:r w:rsidRPr="0080342B">
        <w:rPr>
          <w:rFonts w:cs="Arial"/>
          <w:b/>
          <w:bCs/>
          <w:sz w:val="20"/>
        </w:rPr>
        <w:t>Acknowledgement</w:t>
      </w:r>
      <w:r w:rsidRPr="0080342B">
        <w:rPr>
          <w:rFonts w:cs="Arial"/>
          <w:sz w:val="20"/>
        </w:rPr>
        <w:t xml:space="preserve"> – Within 5 business days, the whistleblower will receive confirmation (unless anonymous).</w:t>
      </w:r>
    </w:p>
    <w:p w14:paraId="4721736A" w14:textId="28D2D71E" w:rsidR="0080342B" w:rsidRPr="00857A37" w:rsidRDefault="0080342B" w:rsidP="00EC1C2A">
      <w:pPr>
        <w:numPr>
          <w:ilvl w:val="0"/>
          <w:numId w:val="14"/>
        </w:numPr>
        <w:spacing w:after="0"/>
        <w:ind w:left="1134" w:hanging="425"/>
        <w:jc w:val="left"/>
        <w:rPr>
          <w:rFonts w:cs="Arial"/>
          <w:sz w:val="20"/>
        </w:rPr>
      </w:pPr>
      <w:r w:rsidRPr="00857A37">
        <w:rPr>
          <w:rFonts w:cs="Arial"/>
          <w:b/>
          <w:bCs/>
          <w:sz w:val="20"/>
        </w:rPr>
        <w:t>Initial Assessment</w:t>
      </w:r>
      <w:r w:rsidRPr="00857A37">
        <w:rPr>
          <w:rFonts w:cs="Arial"/>
          <w:sz w:val="20"/>
        </w:rPr>
        <w:t xml:space="preserve"> – The Whistleblower Protection Officer will assess the nature of the disclosure</w:t>
      </w:r>
      <w:r w:rsidR="009F3CB8">
        <w:rPr>
          <w:rFonts w:cs="Arial"/>
          <w:sz w:val="20"/>
        </w:rPr>
        <w:t>. A</w:t>
      </w:r>
      <w:r w:rsidRPr="00857A37">
        <w:rPr>
          <w:rFonts w:cs="Arial"/>
          <w:sz w:val="20"/>
        </w:rPr>
        <w:t xml:space="preserve">n </w:t>
      </w:r>
      <w:r w:rsidR="009F3CB8">
        <w:rPr>
          <w:rFonts w:cs="Arial"/>
          <w:sz w:val="20"/>
        </w:rPr>
        <w:t xml:space="preserve">appropriate </w:t>
      </w:r>
      <w:r w:rsidRPr="00857A37">
        <w:rPr>
          <w:rFonts w:cs="Arial"/>
          <w:sz w:val="20"/>
        </w:rPr>
        <w:t>impartial investigator will be assigned.</w:t>
      </w:r>
    </w:p>
    <w:p w14:paraId="69557C00" w14:textId="77777777" w:rsidR="0080342B" w:rsidRPr="0080342B" w:rsidRDefault="0080342B" w:rsidP="0080342B">
      <w:pPr>
        <w:numPr>
          <w:ilvl w:val="0"/>
          <w:numId w:val="14"/>
        </w:numPr>
        <w:spacing w:after="0"/>
        <w:ind w:left="1134" w:hanging="425"/>
        <w:jc w:val="left"/>
        <w:rPr>
          <w:rFonts w:cs="Arial"/>
          <w:sz w:val="20"/>
        </w:rPr>
      </w:pPr>
      <w:r w:rsidRPr="0080342B">
        <w:rPr>
          <w:rFonts w:cs="Arial"/>
          <w:b/>
          <w:bCs/>
          <w:sz w:val="20"/>
        </w:rPr>
        <w:t>Investigation</w:t>
      </w:r>
      <w:r w:rsidRPr="0080342B">
        <w:rPr>
          <w:rFonts w:cs="Arial"/>
          <w:sz w:val="20"/>
        </w:rPr>
        <w:t xml:space="preserve"> – A detailed and objective investigation will be carried out. The whistleblower may be contacted for more information.</w:t>
      </w:r>
    </w:p>
    <w:p w14:paraId="0F830BAE" w14:textId="77777777" w:rsidR="0080342B" w:rsidRPr="0080342B" w:rsidRDefault="0080342B" w:rsidP="0080342B">
      <w:pPr>
        <w:pStyle w:val="Default"/>
        <w:numPr>
          <w:ilvl w:val="0"/>
          <w:numId w:val="14"/>
        </w:numPr>
        <w:ind w:left="1134" w:hanging="425"/>
        <w:jc w:val="both"/>
        <w:rPr>
          <w:rFonts w:ascii="Arial" w:hAnsi="Arial" w:cs="Arial"/>
          <w:sz w:val="20"/>
          <w:szCs w:val="20"/>
        </w:rPr>
      </w:pPr>
      <w:r w:rsidRPr="0080342B">
        <w:rPr>
          <w:rFonts w:ascii="Arial" w:hAnsi="Arial" w:cs="Arial"/>
          <w:b/>
          <w:bCs/>
          <w:sz w:val="20"/>
          <w:szCs w:val="20"/>
        </w:rPr>
        <w:t>Outcome</w:t>
      </w:r>
      <w:r w:rsidRPr="0080342B">
        <w:rPr>
          <w:rFonts w:ascii="Arial" w:hAnsi="Arial" w:cs="Arial"/>
          <w:sz w:val="20"/>
          <w:szCs w:val="20"/>
        </w:rPr>
        <w:t xml:space="preserve"> – Findings will be documented and acted upon. The whistleblower will be informed of the outcome where appropriate</w:t>
      </w:r>
    </w:p>
    <w:p w14:paraId="3163D978" w14:textId="77777777" w:rsidR="0080342B" w:rsidRDefault="0080342B" w:rsidP="00F8714E">
      <w:pPr>
        <w:spacing w:before="120"/>
        <w:ind w:firstLine="709"/>
      </w:pPr>
      <w:r w:rsidRPr="0080342B">
        <w:rPr>
          <w:rFonts w:cs="Arial"/>
          <w:sz w:val="20"/>
        </w:rPr>
        <w:t>Investigations are typically completed within 30–60 days unless there are exceptional circumstances</w:t>
      </w:r>
      <w:r w:rsidRPr="00CB57A2">
        <w:t>.</w:t>
      </w:r>
    </w:p>
    <w:p w14:paraId="5E9AA077" w14:textId="77777777" w:rsidR="0080342B" w:rsidRPr="00DE6B61" w:rsidRDefault="0080342B" w:rsidP="00F36429">
      <w:pPr>
        <w:pStyle w:val="Default"/>
        <w:numPr>
          <w:ilvl w:val="0"/>
          <w:numId w:val="26"/>
        </w:numPr>
        <w:spacing w:before="120"/>
        <w:ind w:left="714" w:hanging="357"/>
        <w:jc w:val="both"/>
        <w:rPr>
          <w:rFonts w:ascii="Arial" w:hAnsi="Arial" w:cs="Arial"/>
          <w:b/>
          <w:bCs/>
          <w:sz w:val="20"/>
          <w:szCs w:val="20"/>
        </w:rPr>
      </w:pPr>
      <w:r w:rsidRPr="00DE6B61">
        <w:rPr>
          <w:rFonts w:ascii="Arial" w:hAnsi="Arial" w:cs="Arial"/>
          <w:b/>
          <w:bCs/>
          <w:sz w:val="20"/>
          <w:szCs w:val="20"/>
        </w:rPr>
        <w:t>Whistleblower Protections</w:t>
      </w:r>
    </w:p>
    <w:p w14:paraId="6D0AE732" w14:textId="77777777" w:rsidR="00687193" w:rsidRPr="00687193" w:rsidRDefault="00687193" w:rsidP="00DE6B61">
      <w:pPr>
        <w:spacing w:before="120" w:after="0"/>
        <w:ind w:left="709"/>
        <w:rPr>
          <w:sz w:val="20"/>
        </w:rPr>
      </w:pPr>
      <w:r w:rsidRPr="00687193">
        <w:rPr>
          <w:sz w:val="20"/>
        </w:rPr>
        <w:t xml:space="preserve">Under both the </w:t>
      </w:r>
      <w:r w:rsidRPr="00687193">
        <w:rPr>
          <w:b/>
          <w:bCs/>
          <w:sz w:val="20"/>
        </w:rPr>
        <w:t>Corporations Act 2001</w:t>
      </w:r>
      <w:r w:rsidRPr="00687193">
        <w:rPr>
          <w:sz w:val="20"/>
        </w:rPr>
        <w:t xml:space="preserve"> and </w:t>
      </w:r>
      <w:r w:rsidRPr="00687193">
        <w:rPr>
          <w:b/>
          <w:bCs/>
          <w:sz w:val="20"/>
        </w:rPr>
        <w:t>Aged Care Act 2024</w:t>
      </w:r>
      <w:r w:rsidRPr="00687193">
        <w:rPr>
          <w:sz w:val="20"/>
        </w:rPr>
        <w:t>, you are entitled to the following protections:</w:t>
      </w:r>
    </w:p>
    <w:p w14:paraId="56544D91" w14:textId="77777777" w:rsidR="00687193" w:rsidRPr="00687193" w:rsidRDefault="00687193" w:rsidP="00F8714E">
      <w:pPr>
        <w:numPr>
          <w:ilvl w:val="0"/>
          <w:numId w:val="34"/>
        </w:numPr>
        <w:spacing w:after="0"/>
        <w:ind w:left="1134" w:hanging="425"/>
        <w:jc w:val="left"/>
        <w:rPr>
          <w:sz w:val="20"/>
        </w:rPr>
      </w:pPr>
      <w:r w:rsidRPr="00687193">
        <w:rPr>
          <w:b/>
          <w:bCs/>
          <w:sz w:val="20"/>
        </w:rPr>
        <w:t>Confidentiality</w:t>
      </w:r>
      <w:r w:rsidRPr="00687193">
        <w:rPr>
          <w:sz w:val="20"/>
        </w:rPr>
        <w:t>: Your identity will not be disclosed without your consent, except where required by law.</w:t>
      </w:r>
    </w:p>
    <w:p w14:paraId="7B309CCC" w14:textId="77777777" w:rsidR="00687193" w:rsidRPr="00687193" w:rsidRDefault="00687193" w:rsidP="00F8714E">
      <w:pPr>
        <w:numPr>
          <w:ilvl w:val="0"/>
          <w:numId w:val="34"/>
        </w:numPr>
        <w:spacing w:after="0"/>
        <w:ind w:left="1134" w:hanging="425"/>
        <w:jc w:val="left"/>
        <w:rPr>
          <w:sz w:val="20"/>
        </w:rPr>
      </w:pPr>
      <w:r w:rsidRPr="00687193">
        <w:rPr>
          <w:b/>
          <w:bCs/>
          <w:sz w:val="20"/>
        </w:rPr>
        <w:t>Protection from retaliation</w:t>
      </w:r>
      <w:r w:rsidRPr="00687193">
        <w:rPr>
          <w:sz w:val="20"/>
        </w:rPr>
        <w:t>: Dismissal, demotion, harassment, or discrimination in response to your disclosure is strictly prohibited.</w:t>
      </w:r>
    </w:p>
    <w:p w14:paraId="12FC383F" w14:textId="77777777" w:rsidR="00687193" w:rsidRPr="00687193" w:rsidRDefault="00687193" w:rsidP="00F8714E">
      <w:pPr>
        <w:numPr>
          <w:ilvl w:val="0"/>
          <w:numId w:val="34"/>
        </w:numPr>
        <w:spacing w:after="0"/>
        <w:ind w:left="1134" w:hanging="425"/>
        <w:jc w:val="left"/>
        <w:rPr>
          <w:sz w:val="20"/>
        </w:rPr>
      </w:pPr>
      <w:r>
        <w:rPr>
          <w:b/>
          <w:bCs/>
          <w:sz w:val="20"/>
        </w:rPr>
        <w:t>I</w:t>
      </w:r>
      <w:r w:rsidRPr="00687193">
        <w:rPr>
          <w:b/>
          <w:bCs/>
          <w:sz w:val="20"/>
        </w:rPr>
        <w:t>mmunity</w:t>
      </w:r>
      <w:r w:rsidRPr="00687193">
        <w:rPr>
          <w:sz w:val="20"/>
        </w:rPr>
        <w:t>: From civil, criminal, or administrative liability related to the act of making a protected disclosure.</w:t>
      </w:r>
    </w:p>
    <w:p w14:paraId="71067F5B" w14:textId="77777777" w:rsidR="00687193" w:rsidRPr="00687193" w:rsidRDefault="00687193" w:rsidP="00F8714E">
      <w:pPr>
        <w:numPr>
          <w:ilvl w:val="0"/>
          <w:numId w:val="34"/>
        </w:numPr>
        <w:spacing w:after="0"/>
        <w:ind w:left="1134" w:hanging="425"/>
        <w:jc w:val="left"/>
        <w:rPr>
          <w:sz w:val="20"/>
        </w:rPr>
      </w:pPr>
      <w:r w:rsidRPr="00687193">
        <w:rPr>
          <w:b/>
          <w:bCs/>
          <w:sz w:val="20"/>
        </w:rPr>
        <w:t>Access to compensation</w:t>
      </w:r>
      <w:r w:rsidRPr="00687193">
        <w:rPr>
          <w:sz w:val="20"/>
        </w:rPr>
        <w:t>: If victimised, you may be entitled to legal remedy or compensation.</w:t>
      </w:r>
    </w:p>
    <w:p w14:paraId="2150C849" w14:textId="77777777" w:rsidR="00687193" w:rsidRDefault="00687193" w:rsidP="00687193">
      <w:pPr>
        <w:spacing w:after="0"/>
        <w:ind w:left="720"/>
        <w:jc w:val="left"/>
        <w:rPr>
          <w:sz w:val="20"/>
        </w:rPr>
      </w:pPr>
    </w:p>
    <w:p w14:paraId="332066AC" w14:textId="77777777" w:rsidR="00D76794" w:rsidRPr="00687193" w:rsidRDefault="00687193" w:rsidP="00687193">
      <w:pPr>
        <w:numPr>
          <w:ilvl w:val="0"/>
          <w:numId w:val="26"/>
        </w:numPr>
        <w:rPr>
          <w:b/>
          <w:bCs/>
          <w:sz w:val="20"/>
        </w:rPr>
      </w:pPr>
      <w:r w:rsidRPr="00687193">
        <w:rPr>
          <w:b/>
          <w:bCs/>
          <w:sz w:val="20"/>
        </w:rPr>
        <w:t>Policy Review</w:t>
      </w:r>
    </w:p>
    <w:p w14:paraId="7D0F9944" w14:textId="77777777" w:rsidR="00687193" w:rsidRPr="00687193" w:rsidRDefault="00687193" w:rsidP="00687193">
      <w:pPr>
        <w:ind w:firstLine="284"/>
        <w:rPr>
          <w:sz w:val="20"/>
        </w:rPr>
      </w:pPr>
      <w:r w:rsidRPr="00687193">
        <w:rPr>
          <w:sz w:val="20"/>
        </w:rPr>
        <w:t xml:space="preserve">This policy will be reviewed </w:t>
      </w:r>
      <w:r w:rsidRPr="00687193">
        <w:rPr>
          <w:b/>
          <w:bCs/>
          <w:sz w:val="20"/>
        </w:rPr>
        <w:t>annually</w:t>
      </w:r>
      <w:r w:rsidRPr="00687193">
        <w:rPr>
          <w:sz w:val="20"/>
        </w:rPr>
        <w:t xml:space="preserve"> or following:</w:t>
      </w:r>
    </w:p>
    <w:p w14:paraId="5A77BC2A" w14:textId="77777777" w:rsidR="00687193" w:rsidRPr="00687193" w:rsidRDefault="00687193" w:rsidP="00687193">
      <w:pPr>
        <w:numPr>
          <w:ilvl w:val="0"/>
          <w:numId w:val="32"/>
        </w:numPr>
        <w:tabs>
          <w:tab w:val="clear" w:pos="720"/>
          <w:tab w:val="num" w:pos="1134"/>
        </w:tabs>
        <w:spacing w:after="0"/>
        <w:ind w:hanging="11"/>
        <w:jc w:val="left"/>
        <w:rPr>
          <w:sz w:val="20"/>
        </w:rPr>
      </w:pPr>
      <w:r w:rsidRPr="00687193">
        <w:rPr>
          <w:sz w:val="20"/>
        </w:rPr>
        <w:t>Changes to legislation or regulations</w:t>
      </w:r>
    </w:p>
    <w:p w14:paraId="3E7A77D7" w14:textId="77777777" w:rsidR="00687193" w:rsidRPr="00687193" w:rsidRDefault="00687193" w:rsidP="00687193">
      <w:pPr>
        <w:numPr>
          <w:ilvl w:val="0"/>
          <w:numId w:val="32"/>
        </w:numPr>
        <w:tabs>
          <w:tab w:val="clear" w:pos="720"/>
          <w:tab w:val="num" w:pos="1134"/>
        </w:tabs>
        <w:spacing w:after="0"/>
        <w:ind w:hanging="11"/>
        <w:jc w:val="left"/>
        <w:rPr>
          <w:sz w:val="20"/>
        </w:rPr>
      </w:pPr>
      <w:r w:rsidRPr="00687193">
        <w:rPr>
          <w:sz w:val="20"/>
        </w:rPr>
        <w:t>Serious incidents or investigations</w:t>
      </w:r>
    </w:p>
    <w:p w14:paraId="7B54521C" w14:textId="77777777" w:rsidR="00687193" w:rsidRPr="00687193" w:rsidRDefault="00687193" w:rsidP="00687193">
      <w:pPr>
        <w:numPr>
          <w:ilvl w:val="0"/>
          <w:numId w:val="32"/>
        </w:numPr>
        <w:tabs>
          <w:tab w:val="clear" w:pos="720"/>
          <w:tab w:val="num" w:pos="1134"/>
        </w:tabs>
        <w:spacing w:after="0"/>
        <w:ind w:hanging="11"/>
        <w:jc w:val="left"/>
        <w:rPr>
          <w:sz w:val="20"/>
        </w:rPr>
      </w:pPr>
      <w:r w:rsidRPr="00687193">
        <w:rPr>
          <w:sz w:val="20"/>
        </w:rPr>
        <w:t>Internal audit findings or feedback from stakeholders</w:t>
      </w:r>
    </w:p>
    <w:p w14:paraId="6CDF08A9" w14:textId="77777777" w:rsidR="00687193" w:rsidRDefault="00687193" w:rsidP="00281A78">
      <w:pPr>
        <w:rPr>
          <w:sz w:val="20"/>
        </w:rPr>
      </w:pPr>
    </w:p>
    <w:p w14:paraId="459F1297" w14:textId="52F9FC11" w:rsidR="00281A78" w:rsidRPr="00281A78" w:rsidRDefault="00281A78" w:rsidP="00281A78">
      <w:pPr>
        <w:numPr>
          <w:ilvl w:val="0"/>
          <w:numId w:val="26"/>
        </w:numPr>
        <w:rPr>
          <w:b/>
          <w:bCs/>
          <w:sz w:val="20"/>
        </w:rPr>
      </w:pPr>
      <w:r w:rsidRPr="00281A78">
        <w:rPr>
          <w:b/>
          <w:bCs/>
          <w:sz w:val="20"/>
        </w:rPr>
        <w:t>Related Documents</w:t>
      </w:r>
    </w:p>
    <w:p w14:paraId="710B4169" w14:textId="1FAA4A5F" w:rsidR="00281A78" w:rsidRDefault="00281A78" w:rsidP="00281A78">
      <w:pPr>
        <w:ind w:left="720"/>
        <w:rPr>
          <w:sz w:val="20"/>
        </w:rPr>
      </w:pPr>
      <w:r>
        <w:rPr>
          <w:sz w:val="20"/>
        </w:rPr>
        <w:t xml:space="preserve">POL </w:t>
      </w:r>
      <w:r w:rsidR="00F012F5">
        <w:rPr>
          <w:sz w:val="20"/>
        </w:rPr>
        <w:t>44 Complaints and Feedback Policy</w:t>
      </w:r>
    </w:p>
    <w:p w14:paraId="3FB19E3C" w14:textId="71853483" w:rsidR="00F012F5" w:rsidRDefault="00F012F5" w:rsidP="00281A78">
      <w:pPr>
        <w:ind w:left="720"/>
        <w:rPr>
          <w:sz w:val="20"/>
        </w:rPr>
      </w:pPr>
      <w:r>
        <w:rPr>
          <w:sz w:val="20"/>
        </w:rPr>
        <w:t>POL 43 Code of Conduct</w:t>
      </w:r>
    </w:p>
    <w:p w14:paraId="11E5BA15" w14:textId="77777777" w:rsidR="00F012F5" w:rsidRDefault="00F012F5" w:rsidP="00281A78">
      <w:pPr>
        <w:ind w:left="720"/>
        <w:rPr>
          <w:sz w:val="20"/>
        </w:rPr>
      </w:pPr>
    </w:p>
    <w:sectPr w:rsidR="00F012F5" w:rsidSect="00F24AA0">
      <w:headerReference w:type="even" r:id="rId18"/>
      <w:headerReference w:type="default" r:id="rId19"/>
      <w:footerReference w:type="even" r:id="rId20"/>
      <w:footerReference w:type="default" r:id="rId21"/>
      <w:headerReference w:type="first" r:id="rId22"/>
      <w:footerReference w:type="first" r:id="rId23"/>
      <w:pgSz w:w="11907" w:h="16840"/>
      <w:pgMar w:top="1134" w:right="1134" w:bottom="993" w:left="1134" w:header="454" w:footer="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7A25" w14:textId="77777777" w:rsidR="000424B7" w:rsidRDefault="000424B7">
      <w:r>
        <w:separator/>
      </w:r>
    </w:p>
  </w:endnote>
  <w:endnote w:type="continuationSeparator" w:id="0">
    <w:p w14:paraId="54907A43" w14:textId="77777777" w:rsidR="000424B7" w:rsidRDefault="000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86D05" w14:textId="77777777" w:rsidR="00404484" w:rsidRDefault="00404484">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2261" w14:textId="692249F6" w:rsidR="00E21FFC" w:rsidRDefault="00E21FFC" w:rsidP="00224690">
    <w:pPr>
      <w:pStyle w:val="Footer"/>
      <w:tabs>
        <w:tab w:val="clear" w:pos="8306"/>
      </w:tabs>
      <w:spacing w:after="0"/>
      <w:rPr>
        <w:rFonts w:ascii="Arial" w:hAnsi="Arial" w:cs="Arial"/>
        <w:sz w:val="16"/>
        <w:szCs w:val="16"/>
      </w:rPr>
    </w:pPr>
    <w:r w:rsidRPr="003D39CE">
      <w:rPr>
        <w:rFonts w:ascii="Arial" w:hAnsi="Arial" w:cs="Arial"/>
        <w:b/>
        <w:bCs/>
        <w:sz w:val="16"/>
        <w:szCs w:val="16"/>
      </w:rPr>
      <w:t>Date:</w:t>
    </w:r>
    <w:r>
      <w:rPr>
        <w:rFonts w:ascii="Arial" w:hAnsi="Arial" w:cs="Arial"/>
        <w:sz w:val="16"/>
        <w:szCs w:val="16"/>
      </w:rPr>
      <w:t xml:space="preserve"> </w:t>
    </w:r>
    <w:r w:rsidR="009A6832">
      <w:rPr>
        <w:rFonts w:ascii="Arial" w:hAnsi="Arial" w:cs="Arial"/>
        <w:sz w:val="16"/>
        <w:szCs w:val="16"/>
      </w:rPr>
      <w:t>July</w:t>
    </w:r>
    <w:r w:rsidR="00DE6B61">
      <w:rPr>
        <w:rFonts w:ascii="Arial" w:hAnsi="Arial" w:cs="Arial"/>
        <w:sz w:val="16"/>
        <w:szCs w:val="16"/>
      </w:rPr>
      <w:t xml:space="preserve"> 2025</w:t>
    </w:r>
    <w:r>
      <w:rPr>
        <w:rFonts w:ascii="Arial" w:hAnsi="Arial" w:cs="Arial"/>
        <w:sz w:val="16"/>
        <w:szCs w:val="16"/>
      </w:rPr>
      <w:t xml:space="preserve"> (V</w:t>
    </w:r>
    <w:r w:rsidR="00DE6B61">
      <w:rPr>
        <w:rFonts w:ascii="Arial" w:hAnsi="Arial" w:cs="Arial"/>
        <w:sz w:val="16"/>
        <w:szCs w:val="16"/>
      </w:rPr>
      <w:t>6</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D39CE">
      <w:rPr>
        <w:rFonts w:ascii="Arial" w:hAnsi="Arial" w:cs="Arial"/>
        <w:b/>
        <w:bCs/>
        <w:sz w:val="16"/>
        <w:szCs w:val="16"/>
      </w:rPr>
      <w:t>Operations Manual</w:t>
    </w:r>
  </w:p>
  <w:p w14:paraId="1000DF8C" w14:textId="0F4548F2" w:rsidR="00E21FFC" w:rsidRPr="00D14895" w:rsidRDefault="00E21FFC" w:rsidP="00132F43">
    <w:pPr>
      <w:pStyle w:val="Footer"/>
      <w:tabs>
        <w:tab w:val="clear" w:pos="8306"/>
        <w:tab w:val="right" w:pos="9639"/>
      </w:tabs>
      <w:spacing w:after="0"/>
      <w:jc w:val="left"/>
      <w:rPr>
        <w:rFonts w:ascii="Arial" w:hAnsi="Arial" w:cs="Arial"/>
        <w:sz w:val="16"/>
        <w:szCs w:val="16"/>
      </w:rPr>
    </w:pPr>
    <w:r w:rsidRPr="003D39CE">
      <w:rPr>
        <w:rFonts w:ascii="Arial" w:hAnsi="Arial" w:cs="Arial"/>
        <w:b/>
        <w:bCs/>
        <w:sz w:val="16"/>
        <w:szCs w:val="16"/>
      </w:rPr>
      <w:t>Authorised by:</w:t>
    </w:r>
    <w:r w:rsidR="00035C20">
      <w:rPr>
        <w:rFonts w:ascii="Arial" w:hAnsi="Arial" w:cs="Arial"/>
        <w:sz w:val="16"/>
        <w:szCs w:val="16"/>
      </w:rPr>
      <w:t xml:space="preserve"> Board Chair</w:t>
    </w:r>
    <w:r>
      <w:rPr>
        <w:rFonts w:ascii="Arial" w:hAnsi="Arial" w:cs="Arial"/>
        <w:sz w:val="16"/>
        <w:szCs w:val="16"/>
      </w:rPr>
      <w:tab/>
    </w:r>
    <w:r>
      <w:rPr>
        <w:rFonts w:ascii="Arial" w:hAnsi="Arial" w:cs="Arial"/>
        <w:sz w:val="16"/>
        <w:szCs w:val="16"/>
      </w:rPr>
      <w:tab/>
    </w:r>
    <w:r w:rsidR="00132F43">
      <w:rPr>
        <w:rFonts w:ascii="Arial" w:hAnsi="Arial" w:cs="Arial"/>
        <w:sz w:val="16"/>
        <w:szCs w:val="16"/>
      </w:rPr>
      <w:t xml:space="preserve">        </w:t>
    </w:r>
    <w:r w:rsidRPr="003D39CE">
      <w:rPr>
        <w:rFonts w:ascii="Arial" w:hAnsi="Arial" w:cs="Arial"/>
        <w:b/>
        <w:bCs/>
        <w:sz w:val="16"/>
        <w:szCs w:val="16"/>
      </w:rPr>
      <w:t xml:space="preserve">   </w:t>
    </w:r>
    <w:r w:rsidR="003D39CE">
      <w:rPr>
        <w:rFonts w:ascii="Arial" w:hAnsi="Arial" w:cs="Arial"/>
        <w:b/>
        <w:bCs/>
        <w:sz w:val="16"/>
        <w:szCs w:val="16"/>
      </w:rPr>
      <w:t xml:space="preserve"> </w:t>
    </w:r>
    <w:r w:rsidRPr="003D39CE">
      <w:rPr>
        <w:rFonts w:ascii="Arial" w:hAnsi="Arial" w:cs="Arial"/>
        <w:b/>
        <w:bCs/>
        <w:sz w:val="16"/>
        <w:szCs w:val="16"/>
      </w:rPr>
      <w:t xml:space="preserve">Page </w:t>
    </w:r>
    <w:r w:rsidRPr="003D39CE">
      <w:rPr>
        <w:rFonts w:ascii="Arial" w:hAnsi="Arial" w:cs="Arial"/>
        <w:b/>
        <w:bCs/>
        <w:sz w:val="16"/>
        <w:szCs w:val="16"/>
      </w:rPr>
      <w:fldChar w:fldCharType="begin"/>
    </w:r>
    <w:r w:rsidRPr="003D39CE">
      <w:rPr>
        <w:rFonts w:ascii="Arial" w:hAnsi="Arial" w:cs="Arial"/>
        <w:b/>
        <w:bCs/>
        <w:sz w:val="16"/>
        <w:szCs w:val="16"/>
      </w:rPr>
      <w:instrText xml:space="preserve"> PAGE </w:instrText>
    </w:r>
    <w:r w:rsidRPr="003D39CE">
      <w:rPr>
        <w:rFonts w:ascii="Arial" w:hAnsi="Arial" w:cs="Arial"/>
        <w:b/>
        <w:bCs/>
        <w:sz w:val="16"/>
        <w:szCs w:val="16"/>
      </w:rPr>
      <w:fldChar w:fldCharType="separate"/>
    </w:r>
    <w:r w:rsidR="00022A50" w:rsidRPr="003D39CE">
      <w:rPr>
        <w:rFonts w:ascii="Arial" w:hAnsi="Arial" w:cs="Arial"/>
        <w:b/>
        <w:bCs/>
        <w:noProof/>
        <w:sz w:val="16"/>
        <w:szCs w:val="16"/>
      </w:rPr>
      <w:t>1</w:t>
    </w:r>
    <w:r w:rsidRPr="003D39CE">
      <w:rPr>
        <w:rFonts w:ascii="Arial" w:hAnsi="Arial" w:cs="Arial"/>
        <w:b/>
        <w:bCs/>
        <w:sz w:val="16"/>
        <w:szCs w:val="16"/>
      </w:rPr>
      <w:fldChar w:fldCharType="end"/>
    </w:r>
    <w:r w:rsidRPr="003D39CE">
      <w:rPr>
        <w:rFonts w:ascii="Arial" w:hAnsi="Arial" w:cs="Arial"/>
        <w:b/>
        <w:bCs/>
        <w:sz w:val="16"/>
        <w:szCs w:val="16"/>
      </w:rPr>
      <w:t xml:space="preserve"> of </w:t>
    </w:r>
    <w:r w:rsidRPr="003D39CE">
      <w:rPr>
        <w:rFonts w:ascii="Arial" w:hAnsi="Arial" w:cs="Arial"/>
        <w:b/>
        <w:bCs/>
        <w:sz w:val="16"/>
        <w:szCs w:val="16"/>
      </w:rPr>
      <w:fldChar w:fldCharType="begin"/>
    </w:r>
    <w:r w:rsidRPr="003D39CE">
      <w:rPr>
        <w:rFonts w:ascii="Arial" w:hAnsi="Arial" w:cs="Arial"/>
        <w:b/>
        <w:bCs/>
        <w:sz w:val="16"/>
        <w:szCs w:val="16"/>
      </w:rPr>
      <w:instrText xml:space="preserve"> NUMPAGES  </w:instrText>
    </w:r>
    <w:r w:rsidRPr="003D39CE">
      <w:rPr>
        <w:rFonts w:ascii="Arial" w:hAnsi="Arial" w:cs="Arial"/>
        <w:b/>
        <w:bCs/>
        <w:sz w:val="16"/>
        <w:szCs w:val="16"/>
      </w:rPr>
      <w:fldChar w:fldCharType="separate"/>
    </w:r>
    <w:r w:rsidR="00022A50" w:rsidRPr="003D39CE">
      <w:rPr>
        <w:rFonts w:ascii="Arial" w:hAnsi="Arial" w:cs="Arial"/>
        <w:b/>
        <w:bCs/>
        <w:noProof/>
        <w:sz w:val="16"/>
        <w:szCs w:val="16"/>
      </w:rPr>
      <w:t>2</w:t>
    </w:r>
    <w:r w:rsidRPr="003D39CE">
      <w:rPr>
        <w:rFonts w:ascii="Arial" w:hAnsi="Arial" w:cs="Arial"/>
        <w:b/>
        <w:bCs/>
        <w:sz w:val="16"/>
        <w:szCs w:val="16"/>
      </w:rPr>
      <w:fldChar w:fldCharType="end"/>
    </w:r>
  </w:p>
  <w:p w14:paraId="0C8CBE87" w14:textId="77777777" w:rsidR="00011BF7" w:rsidRDefault="00011BF7">
    <w:pPr>
      <w:pStyle w:val="Footer"/>
      <w:rPr>
        <w:rFonts w:ascii="Century Gothic" w:hAnsi="Century Gothic"/>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EC0D9" w14:textId="77777777" w:rsidR="00404484" w:rsidRDefault="0040448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A4F35" w14:textId="77777777" w:rsidR="000424B7" w:rsidRDefault="000424B7">
      <w:r>
        <w:separator/>
      </w:r>
    </w:p>
  </w:footnote>
  <w:footnote w:type="continuationSeparator" w:id="0">
    <w:p w14:paraId="1147FFA7" w14:textId="77777777" w:rsidR="000424B7" w:rsidRDefault="0004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276F3" w14:textId="77777777" w:rsidR="00404484" w:rsidRDefault="00404484">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318" w:type="dxa"/>
      <w:tblLayout w:type="fixed"/>
      <w:tblLook w:val="0000" w:firstRow="0" w:lastRow="0" w:firstColumn="0" w:lastColumn="0" w:noHBand="0" w:noVBand="0"/>
    </w:tblPr>
    <w:tblGrid>
      <w:gridCol w:w="7089"/>
      <w:gridCol w:w="3260"/>
    </w:tblGrid>
    <w:tr w:rsidR="00CB4CAD" w14:paraId="3BB96A47" w14:textId="77777777" w:rsidTr="00404484">
      <w:trPr>
        <w:cantSplit/>
        <w:trHeight w:val="530"/>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14:paraId="34E774C6" w14:textId="77777777" w:rsidR="00673962" w:rsidRPr="003E4B4E" w:rsidRDefault="00CB4CAD" w:rsidP="00673962">
          <w:pPr>
            <w:tabs>
              <w:tab w:val="right" w:pos="9026"/>
            </w:tabs>
            <w:suppressAutoHyphens/>
            <w:spacing w:before="60"/>
            <w:jc w:val="left"/>
            <w:rPr>
              <w:rFonts w:ascii="Century Gothic" w:hAnsi="Century Gothic"/>
              <w:b/>
              <w:spacing w:val="-3"/>
              <w:sz w:val="24"/>
            </w:rPr>
          </w:pPr>
          <w:r w:rsidRPr="00370AA7">
            <w:rPr>
              <w:rFonts w:cs="Arial"/>
              <w:b/>
              <w:sz w:val="24"/>
            </w:rPr>
            <w:t>Policy No.</w:t>
          </w:r>
          <w:r w:rsidRPr="00370AA7">
            <w:rPr>
              <w:rFonts w:cs="Arial"/>
              <w:b/>
              <w:spacing w:val="-3"/>
              <w:sz w:val="24"/>
            </w:rPr>
            <w:t xml:space="preserve"> </w:t>
          </w:r>
          <w:r w:rsidR="00370AA7" w:rsidRPr="00370AA7">
            <w:rPr>
              <w:rFonts w:cs="Arial"/>
              <w:b/>
              <w:spacing w:val="-3"/>
              <w:sz w:val="24"/>
            </w:rPr>
            <w:t xml:space="preserve">POL </w:t>
          </w:r>
          <w:r w:rsidR="00673962">
            <w:rPr>
              <w:rFonts w:cs="Arial"/>
              <w:b/>
              <w:spacing w:val="-3"/>
              <w:sz w:val="24"/>
            </w:rPr>
            <w:t>50</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2E778F18" w14:textId="77777777" w:rsidR="00CB4CAD" w:rsidRDefault="00000000" w:rsidP="00480FAD">
          <w:pPr>
            <w:pStyle w:val="TOAHeading"/>
            <w:tabs>
              <w:tab w:val="left" w:pos="5562"/>
              <w:tab w:val="right" w:pos="9026"/>
            </w:tabs>
            <w:spacing w:before="60"/>
            <w:jc w:val="center"/>
            <w:rPr>
              <w:rFonts w:ascii="Century Gothic" w:hAnsi="Century Gothic"/>
              <w:b/>
            </w:rPr>
          </w:pPr>
          <w:r>
            <w:rPr>
              <w:noProof/>
            </w:rPr>
            <w:pict w14:anchorId="46446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54pt;visibility:visible">
                <v:imagedata r:id="rId1" o:title=""/>
              </v:shape>
            </w:pict>
          </w:r>
        </w:p>
      </w:tc>
    </w:tr>
    <w:tr w:rsidR="00CB4CAD" w14:paraId="10C8AC2C" w14:textId="77777777" w:rsidTr="00404484">
      <w:trPr>
        <w:cantSplit/>
        <w:trHeight w:val="738"/>
      </w:trPr>
      <w:tc>
        <w:tcPr>
          <w:tcW w:w="7089" w:type="dxa"/>
          <w:tcBorders>
            <w:top w:val="single" w:sz="4" w:space="0" w:color="auto"/>
            <w:left w:val="single" w:sz="4" w:space="0" w:color="auto"/>
            <w:bottom w:val="single" w:sz="4" w:space="0" w:color="auto"/>
            <w:right w:val="single" w:sz="4" w:space="0" w:color="auto"/>
          </w:tcBorders>
          <w:shd w:val="clear" w:color="auto" w:fill="auto"/>
          <w:vAlign w:val="center"/>
        </w:tcPr>
        <w:p w14:paraId="532F0879" w14:textId="77777777" w:rsidR="00CB4CAD" w:rsidRPr="00A30463" w:rsidRDefault="00595652" w:rsidP="00FF0C44">
          <w:pPr>
            <w:tabs>
              <w:tab w:val="right" w:pos="9026"/>
            </w:tabs>
            <w:suppressAutoHyphens/>
            <w:spacing w:before="60"/>
            <w:jc w:val="left"/>
            <w:rPr>
              <w:rFonts w:ascii="Century Gothic" w:hAnsi="Century Gothic"/>
              <w:sz w:val="16"/>
              <w:szCs w:val="16"/>
            </w:rPr>
          </w:pPr>
          <w:r>
            <w:rPr>
              <w:rFonts w:cs="Arial"/>
              <w:b/>
              <w:spacing w:val="-3"/>
              <w:sz w:val="32"/>
            </w:rPr>
            <w:t>Whistleblower Policy</w:t>
          </w:r>
          <w:r w:rsidR="00A30463">
            <w:rPr>
              <w:rFonts w:ascii="Century Gothic" w:hAnsi="Century Gothic"/>
              <w:b/>
              <w:spacing w:val="-3"/>
              <w:sz w:val="32"/>
            </w:rPr>
            <w:t xml:space="preserve"> </w:t>
          </w:r>
        </w:p>
      </w:tc>
      <w:tc>
        <w:tcPr>
          <w:tcW w:w="3260" w:type="dxa"/>
          <w:vMerge/>
          <w:tcBorders>
            <w:left w:val="single" w:sz="4" w:space="0" w:color="auto"/>
            <w:bottom w:val="single" w:sz="4" w:space="0" w:color="auto"/>
            <w:right w:val="single" w:sz="4" w:space="0" w:color="auto"/>
          </w:tcBorders>
          <w:shd w:val="clear" w:color="auto" w:fill="auto"/>
        </w:tcPr>
        <w:p w14:paraId="4E64EC43" w14:textId="77777777" w:rsidR="00CB4CAD" w:rsidRDefault="00CB4CAD" w:rsidP="00FF0C44">
          <w:pPr>
            <w:pStyle w:val="TOAHeading"/>
            <w:tabs>
              <w:tab w:val="clear" w:pos="9000"/>
              <w:tab w:val="clear" w:pos="9360"/>
              <w:tab w:val="left" w:pos="5562"/>
              <w:tab w:val="right" w:pos="9026"/>
            </w:tabs>
            <w:spacing w:before="60"/>
            <w:jc w:val="right"/>
          </w:pPr>
        </w:p>
      </w:tc>
    </w:tr>
  </w:tbl>
  <w:p w14:paraId="7D81C1B0" w14:textId="77777777" w:rsidR="00011BF7" w:rsidRDefault="00011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1427" w14:textId="77777777" w:rsidR="00404484" w:rsidRDefault="0040448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28E1C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878E5"/>
    <w:multiLevelType w:val="multilevel"/>
    <w:tmpl w:val="61A6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0E273D"/>
    <w:multiLevelType w:val="singleLevel"/>
    <w:tmpl w:val="0C6CF4DA"/>
    <w:lvl w:ilvl="0">
      <w:numFmt w:val="bullet"/>
      <w:lvlText w:val="-"/>
      <w:lvlJc w:val="left"/>
      <w:pPr>
        <w:tabs>
          <w:tab w:val="num" w:pos="779"/>
        </w:tabs>
        <w:ind w:left="779" w:hanging="360"/>
      </w:pPr>
      <w:rPr>
        <w:rFonts w:hint="default"/>
      </w:rPr>
    </w:lvl>
  </w:abstractNum>
  <w:abstractNum w:abstractNumId="4" w15:restartNumberingAfterBreak="0">
    <w:nsid w:val="016C35E3"/>
    <w:multiLevelType w:val="multilevel"/>
    <w:tmpl w:val="22D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17AB3"/>
    <w:multiLevelType w:val="singleLevel"/>
    <w:tmpl w:val="5134D25A"/>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0BB559D5"/>
    <w:multiLevelType w:val="singleLevel"/>
    <w:tmpl w:val="03ECB868"/>
    <w:lvl w:ilvl="0">
      <w:start w:val="1"/>
      <w:numFmt w:val="bullet"/>
      <w:pStyle w:val="ListBullet1"/>
      <w:lvlText w:val=""/>
      <w:lvlJc w:val="left"/>
      <w:pPr>
        <w:tabs>
          <w:tab w:val="num" w:pos="288"/>
        </w:tabs>
        <w:ind w:left="288" w:hanging="360"/>
      </w:pPr>
      <w:rPr>
        <w:rFonts w:ascii="Symbol" w:hAnsi="Symbol" w:hint="default"/>
        <w:sz w:val="24"/>
      </w:rPr>
    </w:lvl>
  </w:abstractNum>
  <w:abstractNum w:abstractNumId="7" w15:restartNumberingAfterBreak="0">
    <w:nsid w:val="0BEE50E1"/>
    <w:multiLevelType w:val="multilevel"/>
    <w:tmpl w:val="7B607D46"/>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61BEC"/>
    <w:multiLevelType w:val="multilevel"/>
    <w:tmpl w:val="CEF4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066B2"/>
    <w:multiLevelType w:val="multilevel"/>
    <w:tmpl w:val="22B0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35E0D"/>
    <w:multiLevelType w:val="singleLevel"/>
    <w:tmpl w:val="0C090001"/>
    <w:lvl w:ilvl="0">
      <w:start w:val="1"/>
      <w:numFmt w:val="bullet"/>
      <w:lvlText w:val=""/>
      <w:lvlJc w:val="left"/>
      <w:pPr>
        <w:ind w:left="720" w:hanging="360"/>
      </w:pPr>
      <w:rPr>
        <w:rFonts w:ascii="Symbol" w:hAnsi="Symbol" w:hint="default"/>
      </w:rPr>
    </w:lvl>
  </w:abstractNum>
  <w:abstractNum w:abstractNumId="11" w15:restartNumberingAfterBreak="0">
    <w:nsid w:val="1B2769C5"/>
    <w:multiLevelType w:val="singleLevel"/>
    <w:tmpl w:val="C714E5A0"/>
    <w:lvl w:ilvl="0">
      <w:start w:val="1"/>
      <w:numFmt w:val="bullet"/>
      <w:lvlText w:val=""/>
      <w:lvlJc w:val="left"/>
      <w:pPr>
        <w:tabs>
          <w:tab w:val="num" w:pos="360"/>
        </w:tabs>
        <w:ind w:left="360" w:hanging="360"/>
      </w:pPr>
      <w:rPr>
        <w:rFonts w:ascii="Wingdings" w:hAnsi="Wingdings" w:hint="default"/>
        <w:sz w:val="18"/>
      </w:rPr>
    </w:lvl>
  </w:abstractNum>
  <w:abstractNum w:abstractNumId="12" w15:restartNumberingAfterBreak="0">
    <w:nsid w:val="1F9970DF"/>
    <w:multiLevelType w:val="hybridMultilevel"/>
    <w:tmpl w:val="E5360CB0"/>
    <w:lvl w:ilvl="0" w:tplc="0C090001">
      <w:start w:val="1"/>
      <w:numFmt w:val="bullet"/>
      <w:lvlText w:val=""/>
      <w:lvlJc w:val="left"/>
      <w:pPr>
        <w:ind w:left="608" w:hanging="360"/>
      </w:pPr>
      <w:rPr>
        <w:rFonts w:ascii="Symbol" w:hAnsi="Symbol" w:hint="default"/>
      </w:rPr>
    </w:lvl>
    <w:lvl w:ilvl="1" w:tplc="0C090003" w:tentative="1">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13" w15:restartNumberingAfterBreak="0">
    <w:nsid w:val="20A629E8"/>
    <w:multiLevelType w:val="hybridMultilevel"/>
    <w:tmpl w:val="10248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731F7"/>
    <w:multiLevelType w:val="multilevel"/>
    <w:tmpl w:val="333CCF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A386258"/>
    <w:multiLevelType w:val="multilevel"/>
    <w:tmpl w:val="270C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81FD2"/>
    <w:multiLevelType w:val="hybridMultilevel"/>
    <w:tmpl w:val="441C76FE"/>
    <w:lvl w:ilvl="0" w:tplc="0C090001">
      <w:start w:val="1"/>
      <w:numFmt w:val="bullet"/>
      <w:lvlText w:val=""/>
      <w:lvlJc w:val="left"/>
      <w:pPr>
        <w:tabs>
          <w:tab w:val="num" w:pos="608"/>
        </w:tabs>
        <w:ind w:left="608" w:hanging="360"/>
      </w:pPr>
      <w:rPr>
        <w:rFonts w:ascii="Symbol" w:hAnsi="Symbol" w:hint="default"/>
        <w:color w:val="auto"/>
      </w:rPr>
    </w:lvl>
    <w:lvl w:ilvl="1" w:tplc="04090005">
      <w:start w:val="1"/>
      <w:numFmt w:val="bullet"/>
      <w:lvlText w:val=""/>
      <w:lvlJc w:val="left"/>
      <w:pPr>
        <w:tabs>
          <w:tab w:val="num" w:pos="1328"/>
        </w:tabs>
        <w:ind w:left="1328" w:hanging="360"/>
      </w:pPr>
      <w:rPr>
        <w:rFonts w:ascii="Wingdings" w:hAnsi="Wingdings"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17" w15:restartNumberingAfterBreak="0">
    <w:nsid w:val="31AE2BA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4D20FB2"/>
    <w:multiLevelType w:val="multilevel"/>
    <w:tmpl w:val="8EC46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2D7B1D"/>
    <w:multiLevelType w:val="hybridMultilevel"/>
    <w:tmpl w:val="58AA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A05F0A"/>
    <w:multiLevelType w:val="multilevel"/>
    <w:tmpl w:val="B0C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57638"/>
    <w:multiLevelType w:val="multilevel"/>
    <w:tmpl w:val="4AE0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A03387"/>
    <w:multiLevelType w:val="multilevel"/>
    <w:tmpl w:val="F7D0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F4038"/>
    <w:multiLevelType w:val="hybridMultilevel"/>
    <w:tmpl w:val="1D3018A6"/>
    <w:lvl w:ilvl="0" w:tplc="04A0C19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490862"/>
    <w:multiLevelType w:val="multilevel"/>
    <w:tmpl w:val="CC94F014"/>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D5373"/>
    <w:multiLevelType w:val="multilevel"/>
    <w:tmpl w:val="3D72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8730E"/>
    <w:multiLevelType w:val="hybridMultilevel"/>
    <w:tmpl w:val="560A2BC2"/>
    <w:lvl w:ilvl="0" w:tplc="DDCEE0A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CC545A"/>
    <w:multiLevelType w:val="hybridMultilevel"/>
    <w:tmpl w:val="6F603AE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59A26FBC"/>
    <w:multiLevelType w:val="singleLevel"/>
    <w:tmpl w:val="C714E5A0"/>
    <w:lvl w:ilvl="0">
      <w:start w:val="1"/>
      <w:numFmt w:val="bullet"/>
      <w:lvlText w:val=""/>
      <w:lvlJc w:val="left"/>
      <w:pPr>
        <w:tabs>
          <w:tab w:val="num" w:pos="360"/>
        </w:tabs>
        <w:ind w:left="360" w:hanging="360"/>
      </w:pPr>
      <w:rPr>
        <w:rFonts w:ascii="Wingdings" w:hAnsi="Wingdings" w:hint="default"/>
        <w:sz w:val="18"/>
      </w:rPr>
    </w:lvl>
  </w:abstractNum>
  <w:abstractNum w:abstractNumId="29" w15:restartNumberingAfterBreak="0">
    <w:nsid w:val="5E775364"/>
    <w:multiLevelType w:val="hybridMultilevel"/>
    <w:tmpl w:val="E41CA5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EB92589"/>
    <w:multiLevelType w:val="multilevel"/>
    <w:tmpl w:val="7DD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E2268"/>
    <w:multiLevelType w:val="hybridMultilevel"/>
    <w:tmpl w:val="3D648FAE"/>
    <w:lvl w:ilvl="0" w:tplc="0C090001">
      <w:start w:val="1"/>
      <w:numFmt w:val="bullet"/>
      <w:lvlText w:val=""/>
      <w:lvlJc w:val="left"/>
      <w:pPr>
        <w:ind w:left="608" w:hanging="360"/>
      </w:pPr>
      <w:rPr>
        <w:rFonts w:ascii="Symbol" w:hAnsi="Symbol" w:hint="default"/>
      </w:rPr>
    </w:lvl>
    <w:lvl w:ilvl="1" w:tplc="0C090003" w:tentative="1">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32" w15:restartNumberingAfterBreak="0">
    <w:nsid w:val="61E73153"/>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3260224"/>
    <w:multiLevelType w:val="hybridMultilevel"/>
    <w:tmpl w:val="2AA8B576"/>
    <w:lvl w:ilvl="0" w:tplc="1E62E228">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B463F"/>
    <w:multiLevelType w:val="multilevel"/>
    <w:tmpl w:val="6A8E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E2A37"/>
    <w:multiLevelType w:val="hybridMultilevel"/>
    <w:tmpl w:val="31642B08"/>
    <w:lvl w:ilvl="0" w:tplc="0C090001">
      <w:start w:val="1"/>
      <w:numFmt w:val="bullet"/>
      <w:lvlText w:val=""/>
      <w:lvlJc w:val="left"/>
      <w:pPr>
        <w:ind w:left="608" w:hanging="360"/>
      </w:pPr>
      <w:rPr>
        <w:rFonts w:ascii="Symbol" w:hAnsi="Symbol" w:hint="default"/>
      </w:rPr>
    </w:lvl>
    <w:lvl w:ilvl="1" w:tplc="0C090003" w:tentative="1">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36" w15:restartNumberingAfterBreak="0">
    <w:nsid w:val="6B3C2762"/>
    <w:multiLevelType w:val="multilevel"/>
    <w:tmpl w:val="7D104768"/>
    <w:lvl w:ilvl="0">
      <w:start w:val="5"/>
      <w:numFmt w:val="decimal"/>
      <w:lvlText w:val="%1."/>
      <w:lvlJc w:val="left"/>
      <w:pPr>
        <w:tabs>
          <w:tab w:val="num" w:pos="720"/>
        </w:tabs>
        <w:ind w:left="720"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455830"/>
    <w:multiLevelType w:val="singleLevel"/>
    <w:tmpl w:val="7E841BCA"/>
    <w:lvl w:ilvl="0">
      <w:start w:val="1"/>
      <w:numFmt w:val="bullet"/>
      <w:lvlText w:val=""/>
      <w:lvlJc w:val="left"/>
      <w:pPr>
        <w:tabs>
          <w:tab w:val="num" w:pos="360"/>
        </w:tabs>
        <w:ind w:left="360" w:hanging="360"/>
      </w:pPr>
      <w:rPr>
        <w:rFonts w:ascii="Symbol" w:hAnsi="Symbol" w:hint="default"/>
        <w:sz w:val="28"/>
      </w:rPr>
    </w:lvl>
  </w:abstractNum>
  <w:num w:numId="1" w16cid:durableId="374430890">
    <w:abstractNumId w:val="17"/>
  </w:num>
  <w:num w:numId="2" w16cid:durableId="913970286">
    <w:abstractNumId w:val="37"/>
  </w:num>
  <w:num w:numId="3" w16cid:durableId="1804075359">
    <w:abstractNumId w:val="32"/>
  </w:num>
  <w:num w:numId="4" w16cid:durableId="1234392023">
    <w:abstractNumId w:val="3"/>
  </w:num>
  <w:num w:numId="5" w16cid:durableId="537160526">
    <w:abstractNumId w:val="5"/>
  </w:num>
  <w:num w:numId="6" w16cid:durableId="1589802232">
    <w:abstractNumId w:val="0"/>
  </w:num>
  <w:num w:numId="7" w16cid:durableId="623076449">
    <w:abstractNumId w:val="11"/>
  </w:num>
  <w:num w:numId="8" w16cid:durableId="675035144">
    <w:abstractNumId w:val="28"/>
  </w:num>
  <w:num w:numId="9" w16cid:durableId="1169826970">
    <w:abstractNumId w:val="6"/>
  </w:num>
  <w:num w:numId="10" w16cid:durableId="1667128966">
    <w:abstractNumId w:val="16"/>
  </w:num>
  <w:num w:numId="11" w16cid:durableId="237207403">
    <w:abstractNumId w:val="1"/>
    <w:lvlOverride w:ilvl="0">
      <w:lvl w:ilvl="0">
        <w:numFmt w:val="bullet"/>
        <w:lvlText w:val=""/>
        <w:legacy w:legacy="1" w:legacySpace="0" w:legacyIndent="360"/>
        <w:lvlJc w:val="left"/>
        <w:pPr>
          <w:ind w:left="1080" w:hanging="360"/>
        </w:pPr>
        <w:rPr>
          <w:rFonts w:ascii="Symbol" w:hAnsi="Symbol" w:hint="default"/>
        </w:rPr>
      </w:lvl>
    </w:lvlOverride>
  </w:num>
  <w:num w:numId="12" w16cid:durableId="272326477">
    <w:abstractNumId w:val="31"/>
  </w:num>
  <w:num w:numId="13" w16cid:durableId="1757627265">
    <w:abstractNumId w:val="35"/>
  </w:num>
  <w:num w:numId="14" w16cid:durableId="1534149655">
    <w:abstractNumId w:val="10"/>
  </w:num>
  <w:num w:numId="15" w16cid:durableId="1707632420">
    <w:abstractNumId w:val="7"/>
  </w:num>
  <w:num w:numId="16" w16cid:durableId="756831743">
    <w:abstractNumId w:val="12"/>
  </w:num>
  <w:num w:numId="17" w16cid:durableId="1848859755">
    <w:abstractNumId w:val="34"/>
  </w:num>
  <w:num w:numId="18" w16cid:durableId="879558844">
    <w:abstractNumId w:val="26"/>
  </w:num>
  <w:num w:numId="19" w16cid:durableId="1488592304">
    <w:abstractNumId w:val="8"/>
  </w:num>
  <w:num w:numId="20" w16cid:durableId="531577756">
    <w:abstractNumId w:val="21"/>
  </w:num>
  <w:num w:numId="21" w16cid:durableId="487399317">
    <w:abstractNumId w:val="20"/>
  </w:num>
  <w:num w:numId="22" w16cid:durableId="1400328360">
    <w:abstractNumId w:val="30"/>
  </w:num>
  <w:num w:numId="23" w16cid:durableId="2089307556">
    <w:abstractNumId w:val="25"/>
  </w:num>
  <w:num w:numId="24" w16cid:durableId="1380982551">
    <w:abstractNumId w:val="15"/>
  </w:num>
  <w:num w:numId="25" w16cid:durableId="1618368779">
    <w:abstractNumId w:val="23"/>
  </w:num>
  <w:num w:numId="26" w16cid:durableId="950278842">
    <w:abstractNumId w:val="36"/>
  </w:num>
  <w:num w:numId="27" w16cid:durableId="2011563660">
    <w:abstractNumId w:val="14"/>
  </w:num>
  <w:num w:numId="28" w16cid:durableId="1687906794">
    <w:abstractNumId w:val="24"/>
  </w:num>
  <w:num w:numId="29" w16cid:durableId="259945682">
    <w:abstractNumId w:val="22"/>
  </w:num>
  <w:num w:numId="30" w16cid:durableId="1607270774">
    <w:abstractNumId w:val="18"/>
  </w:num>
  <w:num w:numId="31" w16cid:durableId="1181814106">
    <w:abstractNumId w:val="9"/>
  </w:num>
  <w:num w:numId="32" w16cid:durableId="1997881217">
    <w:abstractNumId w:val="2"/>
  </w:num>
  <w:num w:numId="33" w16cid:durableId="140267860">
    <w:abstractNumId w:val="4"/>
  </w:num>
  <w:num w:numId="34" w16cid:durableId="1044673600">
    <w:abstractNumId w:val="27"/>
  </w:num>
  <w:num w:numId="35" w16cid:durableId="697702010">
    <w:abstractNumId w:val="29"/>
  </w:num>
  <w:num w:numId="36" w16cid:durableId="820735373">
    <w:abstractNumId w:val="33"/>
  </w:num>
  <w:num w:numId="37" w16cid:durableId="1355231489">
    <w:abstractNumId w:val="13"/>
  </w:num>
  <w:num w:numId="38" w16cid:durableId="3210839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BF7"/>
    <w:rsid w:val="0000606A"/>
    <w:rsid w:val="00011B87"/>
    <w:rsid w:val="00011BF7"/>
    <w:rsid w:val="00022A50"/>
    <w:rsid w:val="00035C20"/>
    <w:rsid w:val="000424B7"/>
    <w:rsid w:val="00047353"/>
    <w:rsid w:val="00050F6E"/>
    <w:rsid w:val="00053717"/>
    <w:rsid w:val="000C73B0"/>
    <w:rsid w:val="000D183C"/>
    <w:rsid w:val="00110C41"/>
    <w:rsid w:val="00122B96"/>
    <w:rsid w:val="00126D2E"/>
    <w:rsid w:val="00132E28"/>
    <w:rsid w:val="00132F43"/>
    <w:rsid w:val="00137C6B"/>
    <w:rsid w:val="00144AB1"/>
    <w:rsid w:val="00166512"/>
    <w:rsid w:val="0018334A"/>
    <w:rsid w:val="00191806"/>
    <w:rsid w:val="00191E29"/>
    <w:rsid w:val="00196DD2"/>
    <w:rsid w:val="001A311E"/>
    <w:rsid w:val="001C0B2D"/>
    <w:rsid w:val="001C31E1"/>
    <w:rsid w:val="001D0927"/>
    <w:rsid w:val="001E76B2"/>
    <w:rsid w:val="001F5422"/>
    <w:rsid w:val="002112A0"/>
    <w:rsid w:val="002160F6"/>
    <w:rsid w:val="00217485"/>
    <w:rsid w:val="00224690"/>
    <w:rsid w:val="002413C9"/>
    <w:rsid w:val="002462A3"/>
    <w:rsid w:val="0027260A"/>
    <w:rsid w:val="00281A78"/>
    <w:rsid w:val="002B6169"/>
    <w:rsid w:val="002B6BF7"/>
    <w:rsid w:val="002C1B22"/>
    <w:rsid w:val="002D1E0F"/>
    <w:rsid w:val="002F26D1"/>
    <w:rsid w:val="002F6476"/>
    <w:rsid w:val="00311370"/>
    <w:rsid w:val="003555A7"/>
    <w:rsid w:val="00370AA7"/>
    <w:rsid w:val="00386E1F"/>
    <w:rsid w:val="003932FC"/>
    <w:rsid w:val="003B5B37"/>
    <w:rsid w:val="003C3978"/>
    <w:rsid w:val="003C5781"/>
    <w:rsid w:val="003C5CB3"/>
    <w:rsid w:val="003D39CE"/>
    <w:rsid w:val="003E2C91"/>
    <w:rsid w:val="003E7C43"/>
    <w:rsid w:val="004003BE"/>
    <w:rsid w:val="0040209A"/>
    <w:rsid w:val="00404484"/>
    <w:rsid w:val="004160C4"/>
    <w:rsid w:val="004325FC"/>
    <w:rsid w:val="00435334"/>
    <w:rsid w:val="004621CE"/>
    <w:rsid w:val="00467DE8"/>
    <w:rsid w:val="00480FAD"/>
    <w:rsid w:val="0048627D"/>
    <w:rsid w:val="004A139B"/>
    <w:rsid w:val="004A3B58"/>
    <w:rsid w:val="004C0B44"/>
    <w:rsid w:val="004E049D"/>
    <w:rsid w:val="00510B10"/>
    <w:rsid w:val="0051796B"/>
    <w:rsid w:val="00520FCA"/>
    <w:rsid w:val="00523AE5"/>
    <w:rsid w:val="00530287"/>
    <w:rsid w:val="005374E6"/>
    <w:rsid w:val="00583F14"/>
    <w:rsid w:val="00595652"/>
    <w:rsid w:val="005C0287"/>
    <w:rsid w:val="005D6C1C"/>
    <w:rsid w:val="005F3294"/>
    <w:rsid w:val="005F64F4"/>
    <w:rsid w:val="00643503"/>
    <w:rsid w:val="00652339"/>
    <w:rsid w:val="00672E9F"/>
    <w:rsid w:val="00673962"/>
    <w:rsid w:val="00681AD5"/>
    <w:rsid w:val="00687193"/>
    <w:rsid w:val="00692CA7"/>
    <w:rsid w:val="006A032F"/>
    <w:rsid w:val="006B5743"/>
    <w:rsid w:val="006D2762"/>
    <w:rsid w:val="006D276D"/>
    <w:rsid w:val="006F25C0"/>
    <w:rsid w:val="0071493D"/>
    <w:rsid w:val="007520BE"/>
    <w:rsid w:val="0075365D"/>
    <w:rsid w:val="00770BF7"/>
    <w:rsid w:val="00781EFE"/>
    <w:rsid w:val="00783679"/>
    <w:rsid w:val="0079787B"/>
    <w:rsid w:val="007A31CF"/>
    <w:rsid w:val="007A7979"/>
    <w:rsid w:val="007B3852"/>
    <w:rsid w:val="007F0810"/>
    <w:rsid w:val="0080342B"/>
    <w:rsid w:val="008203E6"/>
    <w:rsid w:val="00845493"/>
    <w:rsid w:val="008475AA"/>
    <w:rsid w:val="00852AFC"/>
    <w:rsid w:val="00857A37"/>
    <w:rsid w:val="0086492C"/>
    <w:rsid w:val="008855E6"/>
    <w:rsid w:val="00891641"/>
    <w:rsid w:val="008C4D8E"/>
    <w:rsid w:val="008C5165"/>
    <w:rsid w:val="008E361C"/>
    <w:rsid w:val="00916874"/>
    <w:rsid w:val="009402B5"/>
    <w:rsid w:val="009446E4"/>
    <w:rsid w:val="009805C8"/>
    <w:rsid w:val="009806C8"/>
    <w:rsid w:val="00982D6C"/>
    <w:rsid w:val="0099121D"/>
    <w:rsid w:val="00992FFC"/>
    <w:rsid w:val="00993895"/>
    <w:rsid w:val="00997FD1"/>
    <w:rsid w:val="009A6832"/>
    <w:rsid w:val="009C7138"/>
    <w:rsid w:val="009E160A"/>
    <w:rsid w:val="009E7EAF"/>
    <w:rsid w:val="009F37D5"/>
    <w:rsid w:val="009F3CB8"/>
    <w:rsid w:val="00A257EC"/>
    <w:rsid w:val="00A30463"/>
    <w:rsid w:val="00A36CEE"/>
    <w:rsid w:val="00A42957"/>
    <w:rsid w:val="00A63ED5"/>
    <w:rsid w:val="00AB4D28"/>
    <w:rsid w:val="00AB4DE1"/>
    <w:rsid w:val="00AB7E4B"/>
    <w:rsid w:val="00AC69B2"/>
    <w:rsid w:val="00B208AE"/>
    <w:rsid w:val="00B2723F"/>
    <w:rsid w:val="00B45849"/>
    <w:rsid w:val="00B6229C"/>
    <w:rsid w:val="00B64D8E"/>
    <w:rsid w:val="00B7427A"/>
    <w:rsid w:val="00B80DC3"/>
    <w:rsid w:val="00B81C12"/>
    <w:rsid w:val="00B82D38"/>
    <w:rsid w:val="00BC112C"/>
    <w:rsid w:val="00BD2569"/>
    <w:rsid w:val="00BD5C4D"/>
    <w:rsid w:val="00C10E80"/>
    <w:rsid w:val="00C276A1"/>
    <w:rsid w:val="00C336F8"/>
    <w:rsid w:val="00C6497B"/>
    <w:rsid w:val="00C76711"/>
    <w:rsid w:val="00C809FC"/>
    <w:rsid w:val="00C93AB1"/>
    <w:rsid w:val="00C941D9"/>
    <w:rsid w:val="00CB4CAD"/>
    <w:rsid w:val="00CD2C63"/>
    <w:rsid w:val="00CE56AB"/>
    <w:rsid w:val="00CE78DD"/>
    <w:rsid w:val="00CE7B2E"/>
    <w:rsid w:val="00CF3807"/>
    <w:rsid w:val="00D027FA"/>
    <w:rsid w:val="00D054E2"/>
    <w:rsid w:val="00D36C0A"/>
    <w:rsid w:val="00D410E7"/>
    <w:rsid w:val="00D475AC"/>
    <w:rsid w:val="00D61F67"/>
    <w:rsid w:val="00D72447"/>
    <w:rsid w:val="00D733E1"/>
    <w:rsid w:val="00D76794"/>
    <w:rsid w:val="00D80EF1"/>
    <w:rsid w:val="00D82B02"/>
    <w:rsid w:val="00D85ED4"/>
    <w:rsid w:val="00DB0C0C"/>
    <w:rsid w:val="00DB2725"/>
    <w:rsid w:val="00DD169E"/>
    <w:rsid w:val="00DE6926"/>
    <w:rsid w:val="00DE6B61"/>
    <w:rsid w:val="00DF3F8B"/>
    <w:rsid w:val="00DF761E"/>
    <w:rsid w:val="00E00E1B"/>
    <w:rsid w:val="00E21FFC"/>
    <w:rsid w:val="00E36470"/>
    <w:rsid w:val="00E62D8D"/>
    <w:rsid w:val="00E6471B"/>
    <w:rsid w:val="00E65D73"/>
    <w:rsid w:val="00E75EA0"/>
    <w:rsid w:val="00E80731"/>
    <w:rsid w:val="00E82EC2"/>
    <w:rsid w:val="00E9284D"/>
    <w:rsid w:val="00EB7486"/>
    <w:rsid w:val="00EC30DD"/>
    <w:rsid w:val="00ED13EC"/>
    <w:rsid w:val="00ED2AC0"/>
    <w:rsid w:val="00ED6058"/>
    <w:rsid w:val="00ED7A5F"/>
    <w:rsid w:val="00EE748A"/>
    <w:rsid w:val="00F012F5"/>
    <w:rsid w:val="00F06B36"/>
    <w:rsid w:val="00F219B6"/>
    <w:rsid w:val="00F24AA0"/>
    <w:rsid w:val="00F24DD2"/>
    <w:rsid w:val="00F254E1"/>
    <w:rsid w:val="00F26161"/>
    <w:rsid w:val="00F27930"/>
    <w:rsid w:val="00F3191F"/>
    <w:rsid w:val="00F36429"/>
    <w:rsid w:val="00F60B73"/>
    <w:rsid w:val="00F82DF1"/>
    <w:rsid w:val="00F8714E"/>
    <w:rsid w:val="00F930C1"/>
    <w:rsid w:val="00FB53C8"/>
    <w:rsid w:val="00FC10C2"/>
    <w:rsid w:val="00FE484D"/>
    <w:rsid w:val="00FF0C44"/>
    <w:rsid w:val="00FF1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100AD"/>
  <w15:chartTrackingRefBased/>
  <w15:docId w15:val="{3A9DF399-4CDF-40EA-B252-78C2E536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uiPriority="99"/>
    <w:lsdException w:name="caption" w:semiHidden="1" w:unhideWhenUsed="1" w:qFormat="1"/>
    <w:lsdException w:name="page number" w:locked="0"/>
    <w:lsdException w:name="toa heading" w:locked="0"/>
    <w:lsdException w:name="List Bullet" w:locked="0"/>
    <w:lsdException w:name="Title" w:qFormat="1"/>
    <w:lsdException w:name="Default Paragraph Font" w:locked="0"/>
    <w:lsdException w:name="Body Text" w:locked="0"/>
    <w:lsdException w:name="Subtitle" w:qFormat="1"/>
    <w:lsdException w:name="Block Text" w:locked="0"/>
    <w:lsdException w:name="Strong" w:uiPriority="22"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pPr>
      <w:spacing w:after="120"/>
      <w:jc w:val="both"/>
    </w:pPr>
    <w:rPr>
      <w:rFonts w:ascii="Arial" w:hAnsi="Arial"/>
      <w:sz w:val="22"/>
      <w:lang w:eastAsia="en-US"/>
    </w:rPr>
  </w:style>
  <w:style w:type="paragraph" w:styleId="Heading1">
    <w:name w:val="heading 1"/>
    <w:basedOn w:val="Normal"/>
    <w:next w:val="Normal"/>
    <w:qFormat/>
    <w:locked/>
    <w:pPr>
      <w:keepNext/>
      <w:tabs>
        <w:tab w:val="left" w:pos="5562"/>
        <w:tab w:val="right" w:pos="9026"/>
      </w:tabs>
      <w:suppressAutoHyphens/>
      <w:spacing w:before="60" w:after="60"/>
      <w:jc w:val="center"/>
      <w:outlineLvl w:val="0"/>
    </w:pPr>
    <w:rPr>
      <w:b/>
      <w:shadow/>
      <w:sz w:val="24"/>
    </w:rPr>
  </w:style>
  <w:style w:type="paragraph" w:styleId="Heading2">
    <w:name w:val="heading 2"/>
    <w:basedOn w:val="Normal"/>
    <w:next w:val="Normal"/>
    <w:link w:val="Heading2Char"/>
    <w:qFormat/>
    <w:locked/>
    <w:pPr>
      <w:keepNext/>
      <w:tabs>
        <w:tab w:val="left" w:pos="5562"/>
        <w:tab w:val="right" w:pos="9026"/>
      </w:tabs>
      <w:suppressAutoHyphens/>
      <w:spacing w:before="60"/>
      <w:outlineLvl w:val="1"/>
    </w:pPr>
    <w:rPr>
      <w:rFonts w:ascii="Century Gothic" w:hAnsi="Century Gothic"/>
      <w:b/>
      <w:bCs/>
      <w:noProof/>
    </w:rPr>
  </w:style>
  <w:style w:type="paragraph" w:styleId="Heading3">
    <w:name w:val="heading 3"/>
    <w:basedOn w:val="Normal"/>
    <w:next w:val="Normal"/>
    <w:qFormat/>
    <w:locked/>
    <w:pPr>
      <w:keepNext/>
      <w:ind w:left="2160" w:hanging="2160"/>
      <w:outlineLvl w:val="2"/>
    </w:pPr>
    <w:rPr>
      <w:i/>
      <w:sz w:val="24"/>
    </w:rPr>
  </w:style>
  <w:style w:type="paragraph" w:styleId="Heading4">
    <w:name w:val="heading 4"/>
    <w:basedOn w:val="Normal"/>
    <w:next w:val="Normal"/>
    <w:qFormat/>
    <w:locked/>
    <w:pPr>
      <w:keepNext/>
      <w:outlineLvl w:val="3"/>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locked/>
    <w:pPr>
      <w:tabs>
        <w:tab w:val="left" w:pos="9000"/>
        <w:tab w:val="right" w:pos="9360"/>
      </w:tabs>
      <w:suppressAutoHyphens/>
    </w:pPr>
    <w:rPr>
      <w:rFonts w:ascii="Helv 10pt" w:hAnsi="Helv 10pt"/>
      <w:lang w:val="en-US"/>
    </w:rPr>
  </w:style>
  <w:style w:type="paragraph" w:styleId="Footer">
    <w:name w:val="footer"/>
    <w:basedOn w:val="Normal"/>
    <w:link w:val="FooterChar"/>
    <w:uiPriority w:val="99"/>
    <w:locked/>
    <w:pPr>
      <w:tabs>
        <w:tab w:val="center" w:pos="4153"/>
        <w:tab w:val="right" w:pos="8306"/>
      </w:tabs>
    </w:pPr>
    <w:rPr>
      <w:rFonts w:ascii="Helv 10pt" w:hAnsi="Helv 10pt"/>
      <w:lang w:val="en-US"/>
    </w:rPr>
  </w:style>
  <w:style w:type="paragraph" w:styleId="Header">
    <w:name w:val="header"/>
    <w:basedOn w:val="Normal"/>
    <w:locked/>
    <w:pPr>
      <w:tabs>
        <w:tab w:val="center" w:pos="4153"/>
        <w:tab w:val="right" w:pos="8306"/>
      </w:tabs>
    </w:pPr>
  </w:style>
  <w:style w:type="paragraph" w:styleId="BodyText">
    <w:name w:val="Body Text"/>
    <w:basedOn w:val="Normal"/>
    <w:locked/>
    <w:pPr>
      <w:tabs>
        <w:tab w:val="left" w:pos="-720"/>
      </w:tabs>
      <w:suppressAutoHyphens/>
      <w:spacing w:before="40"/>
    </w:pPr>
  </w:style>
  <w:style w:type="paragraph" w:styleId="BlockText">
    <w:name w:val="Block Text"/>
    <w:basedOn w:val="Normal"/>
    <w:locked/>
    <w:pPr>
      <w:tabs>
        <w:tab w:val="left" w:pos="1440"/>
      </w:tabs>
      <w:ind w:left="1865" w:right="567" w:hanging="425"/>
    </w:pPr>
    <w:rPr>
      <w:spacing w:val="-2"/>
    </w:rPr>
  </w:style>
  <w:style w:type="character" w:styleId="PageNumber">
    <w:name w:val="page number"/>
    <w:basedOn w:val="DefaultParagraphFont"/>
    <w:locked/>
  </w:style>
  <w:style w:type="paragraph" w:customStyle="1" w:styleId="ListBullet1">
    <w:name w:val="List Bullet1"/>
    <w:basedOn w:val="ListBullet"/>
    <w:locked/>
    <w:pPr>
      <w:numPr>
        <w:numId w:val="9"/>
      </w:numPr>
      <w:spacing w:before="60" w:after="60"/>
      <w:jc w:val="left"/>
    </w:pPr>
    <w:rPr>
      <w:rFonts w:ascii="Tahoma" w:hAnsi="Tahoma"/>
    </w:rPr>
  </w:style>
  <w:style w:type="paragraph" w:styleId="ListBullet">
    <w:name w:val="List Bullet"/>
    <w:basedOn w:val="Normal"/>
    <w:autoRedefine/>
    <w:locked/>
    <w:pPr>
      <w:numPr>
        <w:numId w:val="6"/>
      </w:numPr>
    </w:pPr>
  </w:style>
  <w:style w:type="character" w:customStyle="1" w:styleId="Heading2Char">
    <w:name w:val="Heading 2 Char"/>
    <w:link w:val="Heading2"/>
    <w:rsid w:val="00E21FFC"/>
    <w:rPr>
      <w:rFonts w:ascii="Century Gothic" w:hAnsi="Century Gothic"/>
      <w:b/>
      <w:bCs/>
      <w:noProof/>
      <w:sz w:val="22"/>
      <w:lang w:val="en-AU"/>
    </w:rPr>
  </w:style>
  <w:style w:type="character" w:customStyle="1" w:styleId="FooterChar">
    <w:name w:val="Footer Char"/>
    <w:link w:val="Footer"/>
    <w:uiPriority w:val="99"/>
    <w:rsid w:val="00E21FFC"/>
    <w:rPr>
      <w:rFonts w:ascii="Helv 10pt" w:hAnsi="Helv 10pt"/>
      <w:sz w:val="22"/>
    </w:rPr>
  </w:style>
  <w:style w:type="paragraph" w:customStyle="1" w:styleId="Default">
    <w:name w:val="Default"/>
    <w:rsid w:val="001A311E"/>
    <w:pPr>
      <w:autoSpaceDE w:val="0"/>
      <w:autoSpaceDN w:val="0"/>
      <w:adjustRightInd w:val="0"/>
    </w:pPr>
    <w:rPr>
      <w:rFonts w:ascii="Franklin Gothic Book" w:hAnsi="Franklin Gothic Book" w:cs="Franklin Gothic Book"/>
      <w:color w:val="000000"/>
      <w:sz w:val="24"/>
      <w:szCs w:val="24"/>
    </w:rPr>
  </w:style>
  <w:style w:type="character" w:styleId="CommentReference">
    <w:name w:val="annotation reference"/>
    <w:locked/>
    <w:rsid w:val="00B45849"/>
    <w:rPr>
      <w:sz w:val="16"/>
      <w:szCs w:val="16"/>
    </w:rPr>
  </w:style>
  <w:style w:type="paragraph" w:styleId="CommentText">
    <w:name w:val="annotation text"/>
    <w:basedOn w:val="Normal"/>
    <w:link w:val="CommentTextChar"/>
    <w:locked/>
    <w:rsid w:val="00B45849"/>
    <w:rPr>
      <w:sz w:val="20"/>
    </w:rPr>
  </w:style>
  <w:style w:type="character" w:customStyle="1" w:styleId="CommentTextChar">
    <w:name w:val="Comment Text Char"/>
    <w:link w:val="CommentText"/>
    <w:rsid w:val="00B45849"/>
    <w:rPr>
      <w:rFonts w:ascii="Arial" w:hAnsi="Arial"/>
      <w:lang w:eastAsia="en-US"/>
    </w:rPr>
  </w:style>
  <w:style w:type="paragraph" w:styleId="CommentSubject">
    <w:name w:val="annotation subject"/>
    <w:basedOn w:val="CommentText"/>
    <w:next w:val="CommentText"/>
    <w:link w:val="CommentSubjectChar"/>
    <w:locked/>
    <w:rsid w:val="00B45849"/>
    <w:rPr>
      <w:b/>
      <w:bCs/>
    </w:rPr>
  </w:style>
  <w:style w:type="character" w:customStyle="1" w:styleId="CommentSubjectChar">
    <w:name w:val="Comment Subject Char"/>
    <w:link w:val="CommentSubject"/>
    <w:rsid w:val="00B45849"/>
    <w:rPr>
      <w:rFonts w:ascii="Arial" w:hAnsi="Arial"/>
      <w:b/>
      <w:bCs/>
      <w:lang w:eastAsia="en-US"/>
    </w:rPr>
  </w:style>
  <w:style w:type="paragraph" w:styleId="BalloonText">
    <w:name w:val="Balloon Text"/>
    <w:basedOn w:val="Normal"/>
    <w:link w:val="BalloonTextChar"/>
    <w:locked/>
    <w:rsid w:val="00B45849"/>
    <w:pPr>
      <w:spacing w:after="0"/>
    </w:pPr>
    <w:rPr>
      <w:rFonts w:ascii="Segoe UI" w:hAnsi="Segoe UI" w:cs="Segoe UI"/>
      <w:sz w:val="18"/>
      <w:szCs w:val="18"/>
    </w:rPr>
  </w:style>
  <w:style w:type="character" w:customStyle="1" w:styleId="BalloonTextChar">
    <w:name w:val="Balloon Text Char"/>
    <w:link w:val="BalloonText"/>
    <w:rsid w:val="00B45849"/>
    <w:rPr>
      <w:rFonts w:ascii="Segoe UI" w:hAnsi="Segoe UI" w:cs="Segoe UI"/>
      <w:sz w:val="18"/>
      <w:szCs w:val="18"/>
      <w:lang w:eastAsia="en-US"/>
    </w:rPr>
  </w:style>
  <w:style w:type="character" w:styleId="Hyperlink">
    <w:name w:val="Hyperlink"/>
    <w:locked/>
    <w:rsid w:val="002112A0"/>
    <w:rPr>
      <w:color w:val="0563C1"/>
      <w:u w:val="single"/>
    </w:rPr>
  </w:style>
  <w:style w:type="character" w:styleId="Strong">
    <w:name w:val="Strong"/>
    <w:uiPriority w:val="22"/>
    <w:qFormat/>
    <w:locked/>
    <w:rsid w:val="0018334A"/>
    <w:rPr>
      <w:b/>
      <w:bCs/>
    </w:rPr>
  </w:style>
  <w:style w:type="character" w:styleId="UnresolvedMention">
    <w:name w:val="Unresolved Mention"/>
    <w:uiPriority w:val="99"/>
    <w:semiHidden/>
    <w:unhideWhenUsed/>
    <w:rsid w:val="007520BE"/>
    <w:rPr>
      <w:color w:val="605E5C"/>
      <w:shd w:val="clear" w:color="auto" w:fill="E1DFDD"/>
    </w:rPr>
  </w:style>
  <w:style w:type="paragraph" w:styleId="ListParagraph">
    <w:name w:val="List Paragraph"/>
    <w:basedOn w:val="Normal"/>
    <w:uiPriority w:val="34"/>
    <w:qFormat/>
    <w:locked/>
    <w:rsid w:val="00C809FC"/>
    <w:pPr>
      <w:spacing w:after="4" w:line="305" w:lineRule="auto"/>
      <w:ind w:left="720" w:hanging="10"/>
      <w:contextualSpacing/>
    </w:pPr>
    <w:rPr>
      <w:rFonts w:eastAsia="Arial" w:cs="Arial"/>
      <w:color w:val="000000"/>
      <w:sz w:val="24"/>
      <w:szCs w:val="22"/>
      <w:lang w:eastAsia="en-AU"/>
    </w:rPr>
  </w:style>
  <w:style w:type="table" w:styleId="TableGrid">
    <w:name w:val="Table Grid"/>
    <w:basedOn w:val="TableNormal"/>
    <w:uiPriority w:val="39"/>
    <w:locked/>
    <w:rsid w:val="00144AB1"/>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144AB1"/>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6894">
      <w:bodyDiv w:val="1"/>
      <w:marLeft w:val="0"/>
      <w:marRight w:val="0"/>
      <w:marTop w:val="0"/>
      <w:marBottom w:val="0"/>
      <w:divBdr>
        <w:top w:val="none" w:sz="0" w:space="0" w:color="auto"/>
        <w:left w:val="none" w:sz="0" w:space="0" w:color="auto"/>
        <w:bottom w:val="none" w:sz="0" w:space="0" w:color="auto"/>
        <w:right w:val="none" w:sz="0" w:space="0" w:color="auto"/>
      </w:divBdr>
    </w:div>
    <w:div w:id="168527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edcarequality.gov.au/contact-us/complaints-concerns/what-do-if-you-have-complai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restigeinhomecare.relyplatform.com/home" TargetMode="External"/><Relationship Id="rId17" Type="http://schemas.openxmlformats.org/officeDocument/2006/relationships/hyperlink" Target="https://www.fairwork.gov.au/about-us/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ra.gov.au/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ic.gov.au/about-asic/asic-investigations-and-enforcement/whistleblowing/how-asic-handles-whistleblower-report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discommission.gov.au/complaints/complaints-proces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est\My%20Documents\JBD%20Meats\Policies%20and%20Procedures\HSE%20001%20OHS%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Owner xmlns="772d28e7-d4c4-4b1c-b3d6-83bf4076e59c">
      <UserInfo>
        <DisplayName>Nick McDonald</DisplayName>
        <AccountId>124</AccountId>
        <AccountType/>
      </UserInfo>
    </DocumentOwner>
    <Reviewfrequency_x0028_years_x0029_ xmlns="772d28e7-d4c4-4b1c-b3d6-83bf4076e59c">3</Reviewfrequency_x0028_years_x0029_>
    <lcf76f155ced4ddcb4097134ff3c332f xmlns="772d28e7-d4c4-4b1c-b3d6-83bf4076e59c">
      <Terms xmlns="http://schemas.microsoft.com/office/infopath/2007/PartnerControls"/>
    </lcf76f155ced4ddcb4097134ff3c332f>
    <TaxCatchAll xmlns="42cfb5e2-1257-4e3e-a4b6-1460f2230fa7" xsi:nil="true"/>
    <NextReviewDate xmlns="772d28e7-d4c4-4b1c-b3d6-83bf4076e59c">2028-05-30T14:00:00+00:00</NextReviewDate>
    <_dlc_DocId xmlns="42cfb5e2-1257-4e3e-a4b6-1460f2230fa7">PIHC-2102554853-434278</_dlc_DocId>
    <_dlc_DocIdUrl xmlns="42cfb5e2-1257-4e3e-a4b6-1460f2230fa7">
      <Url>https://pihc2020.sharepoint.com/_layouts/15/DocIdRedir.aspx?ID=PIHC-2102554853-434278</Url>
      <Description>PIHC-2102554853-434278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185872CE5EC34E8386E4A70EF97580" ma:contentTypeVersion="25" ma:contentTypeDescription="Create a new document." ma:contentTypeScope="" ma:versionID="b9df23091de157337683188fe7948e62">
  <xsd:schema xmlns:xsd="http://www.w3.org/2001/XMLSchema" xmlns:xs="http://www.w3.org/2001/XMLSchema" xmlns:p="http://schemas.microsoft.com/office/2006/metadata/properties" xmlns:ns2="42cfb5e2-1257-4e3e-a4b6-1460f2230fa7" xmlns:ns3="772d28e7-d4c4-4b1c-b3d6-83bf4076e59c" targetNamespace="http://schemas.microsoft.com/office/2006/metadata/properties" ma:root="true" ma:fieldsID="2fc717dc6280fbbf5eef5a01c501a811" ns2:_="" ns3:_="">
    <xsd:import namespace="42cfb5e2-1257-4e3e-a4b6-1460f2230fa7"/>
    <xsd:import namespace="772d28e7-d4c4-4b1c-b3d6-83bf4076e5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ocumentOwner"/>
                <xsd:element ref="ns3:NextReviewDate"/>
                <xsd:element ref="ns3:Reviewfrequency_x0028_years_x0029_"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b5e2-1257-4e3e-a4b6-1460f2230f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3969583-dac9-46e8-bbe8-66142220b8e0}" ma:internalName="TaxCatchAll" ma:showField="CatchAllData" ma:web="42cfb5e2-1257-4e3e-a4b6-1460f2230f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2d28e7-d4c4-4b1c-b3d6-83bf4076e5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2d4ce-ad1d-445b-b2e9-b21239a284a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Owner" ma:index="23"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extReviewDate" ma:index="24" ma:displayName="Next Review Date" ma:format="DateOnly" ma:internalName="NextReviewDate">
      <xsd:simpleType>
        <xsd:restriction base="dms:DateTime"/>
      </xsd:simpleType>
    </xsd:element>
    <xsd:element name="Reviewfrequency_x0028_years_x0029_" ma:index="25" nillable="true" ma:displayName="Review frequency (years)" ma:decimals="0" ma:default="3" ma:format="Dropdown" ma:internalName="Reviewfrequency_x0028_years_x0029_" ma:percentage="FALSE">
      <xsd:simpleType>
        <xsd:restriction base="dms:Number"/>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BB678-7E4E-4E68-BFFE-2299B845C62D}">
  <ds:schemaRefs>
    <ds:schemaRef ds:uri="http://schemas.microsoft.com/sharepoint/events"/>
  </ds:schemaRefs>
</ds:datastoreItem>
</file>

<file path=customXml/itemProps2.xml><?xml version="1.0" encoding="utf-8"?>
<ds:datastoreItem xmlns:ds="http://schemas.openxmlformats.org/officeDocument/2006/customXml" ds:itemID="{DA414D42-71EF-4EA6-9FA5-3192742C2BDB}">
  <ds:schemaRefs>
    <ds:schemaRef ds:uri="http://schemas.microsoft.com/office/2006/metadata/longProperties"/>
  </ds:schemaRefs>
</ds:datastoreItem>
</file>

<file path=customXml/itemProps3.xml><?xml version="1.0" encoding="utf-8"?>
<ds:datastoreItem xmlns:ds="http://schemas.openxmlformats.org/officeDocument/2006/customXml" ds:itemID="{074F3074-792D-4BAE-98EB-20E4EA77084E}">
  <ds:schemaRefs>
    <ds:schemaRef ds:uri="http://schemas.microsoft.com/sharepoint/v3/contenttype/forms"/>
  </ds:schemaRefs>
</ds:datastoreItem>
</file>

<file path=customXml/itemProps4.xml><?xml version="1.0" encoding="utf-8"?>
<ds:datastoreItem xmlns:ds="http://schemas.openxmlformats.org/officeDocument/2006/customXml" ds:itemID="{0C7C4BD8-0ADC-4A53-9710-93B9B1FA8D20}">
  <ds:schemaRefs>
    <ds:schemaRef ds:uri="http://schemas.microsoft.com/office/2006/metadata/properties"/>
    <ds:schemaRef ds:uri="http://schemas.microsoft.com/office/infopath/2007/PartnerControls"/>
    <ds:schemaRef ds:uri="772d28e7-d4c4-4b1c-b3d6-83bf4076e59c"/>
    <ds:schemaRef ds:uri="42cfb5e2-1257-4e3e-a4b6-1460f2230fa7"/>
  </ds:schemaRefs>
</ds:datastoreItem>
</file>

<file path=customXml/itemProps5.xml><?xml version="1.0" encoding="utf-8"?>
<ds:datastoreItem xmlns:ds="http://schemas.openxmlformats.org/officeDocument/2006/customXml" ds:itemID="{714083D0-676B-42FC-BC54-ECBCBC917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b5e2-1257-4e3e-a4b6-1460f2230fa7"/>
    <ds:schemaRef ds:uri="772d28e7-d4c4-4b1c-b3d6-83bf4076e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HSE 001 OHS Policy</Template>
  <TotalTime>269</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Prestige Home Healthcare</vt:lpstr>
    </vt:vector>
  </TitlesOfParts>
  <Company>Metropolitan Fire &amp; Emergency</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Prestige Home Healthcare</dc:title>
  <dc:subject/>
  <dc:creator>SRM Risk</dc:creator>
  <cp:keywords/>
  <cp:lastModifiedBy>Flavia Manderson</cp:lastModifiedBy>
  <cp:revision>79</cp:revision>
  <cp:lastPrinted>2025-07-22T00:16:00Z</cp:lastPrinted>
  <dcterms:created xsi:type="dcterms:W3CDTF">2025-05-05T01:39:00Z</dcterms:created>
  <dcterms:modified xsi:type="dcterms:W3CDTF">2025-07-31T04:39:00Z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Nick McDonald</vt:lpwstr>
  </property>
  <property fmtid="{D5CDD505-2E9C-101B-9397-08002B2CF9AE}" pid="3" name="Order">
    <vt:lpwstr>6200.00000000000</vt:lpwstr>
  </property>
  <property fmtid="{D5CDD505-2E9C-101B-9397-08002B2CF9AE}" pid="4" name="display_urn:schemas-microsoft-com:office:office#Author">
    <vt:lpwstr>Nick McDonald</vt:lpwstr>
  </property>
  <property fmtid="{D5CDD505-2E9C-101B-9397-08002B2CF9AE}" pid="5" name="_dlc_DocId">
    <vt:lpwstr>PIHC-2102554853-2153</vt:lpwstr>
  </property>
  <property fmtid="{D5CDD505-2E9C-101B-9397-08002B2CF9AE}" pid="6" name="_dlc_DocIdItemGuid">
    <vt:lpwstr>907c0555-279e-42d6-b461-11dbb9a1a8eb</vt:lpwstr>
  </property>
  <property fmtid="{D5CDD505-2E9C-101B-9397-08002B2CF9AE}" pid="7" name="_dlc_DocIdUrl">
    <vt:lpwstr>https://pihc2020.sharepoint.com/_layouts/15/DocIdRedir.aspx?ID=PIHC-2102554853-2153, PIHC-2102554853-2153</vt:lpwstr>
  </property>
  <property fmtid="{D5CDD505-2E9C-101B-9397-08002B2CF9AE}" pid="8" name="display_urn:schemas-microsoft-com:office:office#DocumentOwner">
    <vt:lpwstr>Nick McDonald</vt:lpwstr>
  </property>
  <property fmtid="{D5CDD505-2E9C-101B-9397-08002B2CF9AE}" pid="9" name="ContentTypeId">
    <vt:lpwstr>0x010100C4185872CE5EC34E8386E4A70EF97580</vt:lpwstr>
  </property>
  <property fmtid="{D5CDD505-2E9C-101B-9397-08002B2CF9AE}" pid="10" name="MediaServiceImageTags">
    <vt:lpwstr/>
  </property>
</Properties>
</file>